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E5" w:rsidRPr="001110DD" w:rsidRDefault="003C0BE5" w:rsidP="00111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0BE5" w:rsidRPr="001110DD" w:rsidRDefault="003C0BE5" w:rsidP="001110DD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UCHWAŁA NR  XI/ 71 /11</w:t>
      </w:r>
      <w:r w:rsidRPr="001110DD">
        <w:rPr>
          <w:rFonts w:ascii="Arial" w:hAnsi="Arial" w:cs="Arial"/>
          <w:b/>
          <w:bCs/>
          <w:sz w:val="18"/>
          <w:szCs w:val="18"/>
        </w:rPr>
        <w:br/>
        <w:t xml:space="preserve">RADY GMINY LIPNO  </w:t>
      </w:r>
    </w:p>
    <w:p w:rsidR="003C0BE5" w:rsidRDefault="003C0BE5" w:rsidP="00044EF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 xml:space="preserve"> z dnia 21 grudnia 2011</w:t>
      </w:r>
    </w:p>
    <w:p w:rsidR="003C0BE5" w:rsidRPr="001110DD" w:rsidRDefault="003C0BE5" w:rsidP="00044EF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br/>
        <w:t>w sprawie uchwalenia budżetu Gminy Lipno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110DD">
        <w:rPr>
          <w:rFonts w:ascii="Arial" w:hAnsi="Arial" w:cs="Arial"/>
          <w:b/>
          <w:bCs/>
          <w:sz w:val="18"/>
          <w:szCs w:val="18"/>
        </w:rPr>
        <w:t xml:space="preserve">na rok 2012 </w:t>
      </w:r>
    </w:p>
    <w:p w:rsidR="003C0BE5" w:rsidRPr="001110DD" w:rsidRDefault="003C0BE5" w:rsidP="001110DD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Na podstawie art. 18 ust. 2 pkt 4, pkt 9 lit. d oraz lit. i ustawy z dnia 8 marca 1990 r. o samorządzie gminnym (t.j. Dz</w:t>
      </w:r>
      <w:r>
        <w:rPr>
          <w:rFonts w:ascii="Arial" w:hAnsi="Arial" w:cs="Arial"/>
          <w:sz w:val="18"/>
          <w:szCs w:val="18"/>
        </w:rPr>
        <w:t xml:space="preserve">. </w:t>
      </w:r>
      <w:r w:rsidRPr="001110DD">
        <w:rPr>
          <w:rFonts w:ascii="Arial" w:hAnsi="Arial" w:cs="Arial"/>
          <w:sz w:val="18"/>
          <w:szCs w:val="18"/>
        </w:rPr>
        <w:t>U. z 2001 r. Nr 142, poz. 1591 z późn. zm.), ustawy z dnia 27 sierpnia 2009 r. – Przepisy wprowadzające ustawę o finansach publicznych (Dz.</w:t>
      </w:r>
      <w:r>
        <w:rPr>
          <w:rFonts w:ascii="Arial" w:hAnsi="Arial" w:cs="Arial"/>
          <w:sz w:val="18"/>
          <w:szCs w:val="18"/>
        </w:rPr>
        <w:t xml:space="preserve"> </w:t>
      </w:r>
      <w:r w:rsidRPr="001110DD">
        <w:rPr>
          <w:rFonts w:ascii="Arial" w:hAnsi="Arial" w:cs="Arial"/>
          <w:sz w:val="18"/>
          <w:szCs w:val="18"/>
        </w:rPr>
        <w:t>U. Nr 157, poz. 1241 z późn. zm.) oraz art. 211, art. 212, art. 214, art. 215, art. 222, art. 235, art. 236, art. 237, art. 242, art. 258 ustawy z dnia 27 sierpnia 2009 r. o finansach publicznych (Dz.</w:t>
      </w:r>
      <w:r>
        <w:rPr>
          <w:rFonts w:ascii="Arial" w:hAnsi="Arial" w:cs="Arial"/>
          <w:sz w:val="18"/>
          <w:szCs w:val="18"/>
        </w:rPr>
        <w:t xml:space="preserve"> </w:t>
      </w:r>
      <w:r w:rsidRPr="001110DD">
        <w:rPr>
          <w:rFonts w:ascii="Arial" w:hAnsi="Arial" w:cs="Arial"/>
          <w:sz w:val="18"/>
          <w:szCs w:val="18"/>
        </w:rPr>
        <w:t>U. Nr 157, poz. 1240 z późn. zm.)</w:t>
      </w:r>
      <w:r w:rsidRPr="001110DD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3C0BE5" w:rsidRPr="001110DD" w:rsidRDefault="003C0BE5" w:rsidP="001110DD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18"/>
          <w:szCs w:val="18"/>
        </w:rPr>
      </w:pPr>
    </w:p>
    <w:p w:rsidR="003C0BE5" w:rsidRPr="001110DD" w:rsidRDefault="003C0BE5" w:rsidP="001110DD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Rada Gminy uchwala, co następuje: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>§ 1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Dochody budżetu w wysokości  33.519.106  zł, z tego: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1)</w:t>
      </w:r>
      <w:r w:rsidRPr="001110DD">
        <w:rPr>
          <w:rFonts w:ascii="Arial" w:hAnsi="Arial" w:cs="Arial"/>
          <w:sz w:val="18"/>
          <w:szCs w:val="18"/>
        </w:rPr>
        <w:tab/>
        <w:t>bieżące w wysokości  30.506.706  zł,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2)</w:t>
      </w:r>
      <w:r w:rsidRPr="001110DD">
        <w:rPr>
          <w:rFonts w:ascii="Arial" w:hAnsi="Arial" w:cs="Arial"/>
          <w:sz w:val="18"/>
          <w:szCs w:val="18"/>
        </w:rPr>
        <w:tab/>
        <w:t>majątkowe w wysokości  3.012.400  zł, zgodnie z załącznikiem nr 1/1-1h/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3)  dochody o których mowa w pkt 1 obejmują w szczególności: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- dotacje celowe na realizacje zadań z zakresu administracji rządowej i innych zadań zleconych ustawami 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   w wysokości  -  5.359.050,- zł, zgodnie z załącznikiem nr 6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- dochody związane z realizacją zadań z zakresu administracji rządowej - zgodnie z załącznikiem nr 5.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- dochody z realizacji zadań wspólnych na podstawie umów lub porozumień z innymi JST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   w wysokości  - 13.500  zł, zgodnie z załącznikiem nr 8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- dochody związane z gromadzeniem środków z opłat i kar za korzystanie ze środowiska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   zgodnie z załącznikiem nr 1h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>§ 2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Wydatki budżetu w wysokości  32.101.647  zł, z tego: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1)</w:t>
      </w:r>
      <w:r w:rsidRPr="001110DD">
        <w:rPr>
          <w:rFonts w:ascii="Arial" w:hAnsi="Arial" w:cs="Arial"/>
          <w:sz w:val="18"/>
          <w:szCs w:val="18"/>
        </w:rPr>
        <w:tab/>
        <w:t>bieżące w wysokości  30.481.373  zł,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2)</w:t>
      </w:r>
      <w:r w:rsidRPr="001110DD">
        <w:rPr>
          <w:rFonts w:ascii="Arial" w:hAnsi="Arial" w:cs="Arial"/>
          <w:sz w:val="18"/>
          <w:szCs w:val="18"/>
        </w:rPr>
        <w:tab/>
        <w:t>majątkowe w wysokości  1.650.274  zł, zgodnie z załącznikiem nr 2/2-2l/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3)  wydatki o których mowa w pkt 1i 2 obejmują w szczególności: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 - wydatki związane z  realizacją zadań z zakresu administracji rządowej i innych zadań zleconych ustawami 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   w wysokości  -  5.359.050  zł, zgodnie z załącznikiem nr 7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- wydatki związane z realizacją zadań wspólnych na podstawie umów lub porozumień z innymi JST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   w wysokości  - 1.203.013  zł, zgodnie z załącznikiem nr 9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4) określa się :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 - zadania inwestycyjne na rok 2012 zgodnie z załączni</w:t>
      </w:r>
      <w:r>
        <w:rPr>
          <w:rFonts w:ascii="Arial" w:hAnsi="Arial" w:cs="Arial"/>
          <w:sz w:val="18"/>
          <w:szCs w:val="18"/>
        </w:rPr>
        <w:t>ki</w:t>
      </w:r>
      <w:r w:rsidRPr="001110DD">
        <w:rPr>
          <w:rFonts w:ascii="Arial" w:hAnsi="Arial" w:cs="Arial"/>
          <w:sz w:val="18"/>
          <w:szCs w:val="18"/>
        </w:rPr>
        <w:t>em nr 3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- wydatki związane z przeznaczeniem środków z opłat i kar za korzystanie ze środowiska</w:t>
      </w:r>
    </w:p>
    <w:p w:rsidR="003C0BE5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  zgodnie z załącznikiem nr 2k          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>§ 3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center"/>
        <w:rPr>
          <w:rFonts w:ascii="Arial" w:hAnsi="Arial" w:cs="Arial"/>
          <w:sz w:val="18"/>
          <w:szCs w:val="18"/>
        </w:rPr>
      </w:pP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1.</w:t>
      </w:r>
      <w:r w:rsidRPr="001110DD">
        <w:rPr>
          <w:rFonts w:ascii="Arial" w:hAnsi="Arial" w:cs="Arial"/>
          <w:sz w:val="18"/>
          <w:szCs w:val="18"/>
        </w:rPr>
        <w:tab/>
        <w:t>Ustala się dochody w kwocie 107.000  zł z tytułu wydawania zezwoleń na sprze</w:t>
      </w:r>
      <w:r w:rsidRPr="001110DD">
        <w:rPr>
          <w:rFonts w:ascii="Arial" w:hAnsi="Arial" w:cs="Arial"/>
          <w:sz w:val="18"/>
          <w:szCs w:val="18"/>
        </w:rPr>
        <w:softHyphen/>
        <w:t xml:space="preserve">daż napojów alkoholowych oraz wydatki w kwocie 102.000  zł na realizację zadań określonych w gminnym programie profilaktyki i rozwiązywania problemów alkoholowych. 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2.</w:t>
      </w:r>
      <w:r w:rsidRPr="001110DD">
        <w:rPr>
          <w:rFonts w:ascii="Arial" w:hAnsi="Arial" w:cs="Arial"/>
          <w:sz w:val="18"/>
          <w:szCs w:val="18"/>
        </w:rPr>
        <w:tab/>
        <w:t>Ustala się wydatki w kwocie 5.000  zł na realizację zadań określonych w gminnym programie przeciwdziałania narkomanii.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3. Ustala się plan dochodów i wydatków z tytułu opłat i kar za korzystanie ze środowiska :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a) dochody w wysokości 4.000,-zł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  b)  wydatki w wysokości 4.000,-zł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 xml:space="preserve"> § 4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W budżecie tworzy się rezerwy: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1)</w:t>
      </w:r>
      <w:r w:rsidRPr="001110DD">
        <w:rPr>
          <w:rFonts w:ascii="Arial" w:hAnsi="Arial" w:cs="Arial"/>
          <w:sz w:val="18"/>
          <w:szCs w:val="18"/>
        </w:rPr>
        <w:tab/>
        <w:t>ogólną w wysokości –  33.596   zł,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2)</w:t>
      </w:r>
      <w:r w:rsidRPr="001110DD">
        <w:rPr>
          <w:rFonts w:ascii="Arial" w:hAnsi="Arial" w:cs="Arial"/>
          <w:sz w:val="18"/>
          <w:szCs w:val="18"/>
        </w:rPr>
        <w:tab/>
        <w:t>celową w wysokości –  66.648  zł,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</w:r>
      <w:r w:rsidRPr="001110DD">
        <w:rPr>
          <w:rFonts w:ascii="Arial" w:hAnsi="Arial" w:cs="Arial"/>
          <w:sz w:val="18"/>
          <w:szCs w:val="18"/>
        </w:rPr>
        <w:tab/>
        <w:t xml:space="preserve">z przeznaczeniem na: </w:t>
      </w:r>
    </w:p>
    <w:p w:rsidR="003C0BE5" w:rsidRPr="001110DD" w:rsidRDefault="003C0BE5" w:rsidP="001110DD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a)</w:t>
      </w:r>
      <w:r w:rsidRPr="001110DD">
        <w:rPr>
          <w:rFonts w:ascii="Arial" w:hAnsi="Arial" w:cs="Arial"/>
          <w:sz w:val="18"/>
          <w:szCs w:val="18"/>
        </w:rPr>
        <w:tab/>
        <w:t>zarządzanie kryzysowe w kwocie  –  66.648   zł,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>§ 5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1.</w:t>
      </w:r>
      <w:r w:rsidRPr="001110DD">
        <w:rPr>
          <w:rFonts w:ascii="Arial" w:hAnsi="Arial" w:cs="Arial"/>
          <w:sz w:val="18"/>
          <w:szCs w:val="18"/>
        </w:rPr>
        <w:tab/>
        <w:t>Nadwyżka budżetu w wysokości 1.417.459  zł, przeznacza się na spłatę zobowiązań z tytułu:</w:t>
      </w:r>
    </w:p>
    <w:p w:rsidR="003C0BE5" w:rsidRPr="001110DD" w:rsidRDefault="003C0BE5" w:rsidP="001110DD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1)</w:t>
      </w:r>
      <w:r w:rsidRPr="001110DD">
        <w:rPr>
          <w:rFonts w:ascii="Arial" w:hAnsi="Arial" w:cs="Arial"/>
          <w:sz w:val="18"/>
          <w:szCs w:val="18"/>
        </w:rPr>
        <w:tab/>
        <w:t xml:space="preserve"> zaciąganych pożyczek w kwocie </w:t>
      </w:r>
      <w:r w:rsidRPr="001110DD">
        <w:rPr>
          <w:rFonts w:ascii="Arial" w:hAnsi="Arial" w:cs="Arial"/>
          <w:sz w:val="18"/>
          <w:szCs w:val="18"/>
        </w:rPr>
        <w:tab/>
        <w:t xml:space="preserve"> –  1.417.459  zł,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>§ 6</w:t>
      </w:r>
    </w:p>
    <w:p w:rsidR="003C0BE5" w:rsidRPr="001110DD" w:rsidRDefault="003C0BE5" w:rsidP="00B6710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Łączną kwotę przychodów budżetu w wysokości  1.314.293 zł pochodzących z zaciągniętych kredytów  w kwocie 1.296.308 zł i spłaty udzielonych pożyczek w kwocie 17.985 zł oraz łączną kwotę rozchodów budżetu w wysokości 2.731.752   zł, zgodnie z załącznikiem nr 4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>§ 7</w:t>
      </w:r>
    </w:p>
    <w:p w:rsidR="003C0BE5" w:rsidRPr="001110DD" w:rsidRDefault="003C0BE5" w:rsidP="001110DD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Limity zobowiązań z tytułu emisji papierów wartościowych oraz kredytów i pożyczek zaciąganych na: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1)</w:t>
      </w:r>
      <w:r w:rsidRPr="001110DD">
        <w:rPr>
          <w:rFonts w:ascii="Arial" w:hAnsi="Arial" w:cs="Arial"/>
          <w:sz w:val="18"/>
          <w:szCs w:val="18"/>
        </w:rPr>
        <w:tab/>
        <w:t xml:space="preserve">sfinansowanie przejściowego deficytu budżetu </w:t>
      </w:r>
      <w:r w:rsidRPr="001110DD">
        <w:rPr>
          <w:rFonts w:ascii="Arial" w:hAnsi="Arial" w:cs="Arial"/>
          <w:sz w:val="18"/>
          <w:szCs w:val="18"/>
        </w:rPr>
        <w:tab/>
        <w:t>– w kwocie 1.500.000  zł,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2)</w:t>
      </w:r>
      <w:r w:rsidRPr="001110DD">
        <w:rPr>
          <w:rFonts w:ascii="Arial" w:hAnsi="Arial" w:cs="Arial"/>
          <w:sz w:val="18"/>
          <w:szCs w:val="18"/>
        </w:rPr>
        <w:tab/>
        <w:t xml:space="preserve">spłatę wcześniej zaciągniętych zobowiązań z tytułu </w:t>
      </w:r>
      <w:r w:rsidRPr="001110DD">
        <w:rPr>
          <w:rFonts w:ascii="Arial" w:hAnsi="Arial" w:cs="Arial"/>
          <w:sz w:val="18"/>
          <w:szCs w:val="18"/>
        </w:rPr>
        <w:br/>
        <w:t xml:space="preserve">emisji papierów wartościowych oraz zaciągniętych </w:t>
      </w:r>
      <w:r w:rsidRPr="001110DD">
        <w:rPr>
          <w:rFonts w:ascii="Arial" w:hAnsi="Arial" w:cs="Arial"/>
          <w:sz w:val="18"/>
          <w:szCs w:val="18"/>
        </w:rPr>
        <w:br/>
        <w:t>pożyczek i kredytów</w:t>
      </w:r>
      <w:r w:rsidRPr="001110DD">
        <w:rPr>
          <w:rFonts w:ascii="Arial" w:hAnsi="Arial" w:cs="Arial"/>
          <w:sz w:val="18"/>
          <w:szCs w:val="18"/>
        </w:rPr>
        <w:tab/>
        <w:t xml:space="preserve"> – w kwocie 625.342  zł,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4)</w:t>
      </w:r>
      <w:r w:rsidRPr="001110DD">
        <w:rPr>
          <w:rFonts w:ascii="Arial" w:hAnsi="Arial" w:cs="Arial"/>
          <w:sz w:val="18"/>
          <w:szCs w:val="18"/>
        </w:rPr>
        <w:tab/>
        <w:t xml:space="preserve">wyprzedzające finansowanie działań </w:t>
      </w:r>
      <w:r w:rsidRPr="001110DD">
        <w:rPr>
          <w:rFonts w:ascii="Arial" w:hAnsi="Arial" w:cs="Arial"/>
          <w:sz w:val="18"/>
          <w:szCs w:val="18"/>
        </w:rPr>
        <w:br/>
        <w:t xml:space="preserve">finansowanych ze środków pochodzących </w:t>
      </w:r>
      <w:r w:rsidRPr="001110DD">
        <w:rPr>
          <w:rFonts w:ascii="Arial" w:hAnsi="Arial" w:cs="Arial"/>
          <w:sz w:val="18"/>
          <w:szCs w:val="18"/>
        </w:rPr>
        <w:br/>
        <w:t xml:space="preserve">z budżetu Unii Europejskiej </w:t>
      </w:r>
      <w:r w:rsidRPr="001110DD">
        <w:rPr>
          <w:rFonts w:ascii="Arial" w:hAnsi="Arial" w:cs="Arial"/>
          <w:sz w:val="18"/>
          <w:szCs w:val="18"/>
        </w:rPr>
        <w:tab/>
        <w:t>– w kwocie 670.966  zł,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5)</w:t>
      </w:r>
      <w:r w:rsidRPr="001110DD">
        <w:rPr>
          <w:rFonts w:ascii="Arial" w:hAnsi="Arial" w:cs="Arial"/>
          <w:sz w:val="18"/>
          <w:szCs w:val="18"/>
        </w:rPr>
        <w:tab/>
        <w:t xml:space="preserve">na finansowanie wydatków na inwestycje i zakupy </w:t>
      </w:r>
      <w:r w:rsidRPr="001110DD">
        <w:rPr>
          <w:rFonts w:ascii="Arial" w:hAnsi="Arial" w:cs="Arial"/>
          <w:sz w:val="18"/>
          <w:szCs w:val="18"/>
        </w:rPr>
        <w:br/>
        <w:t xml:space="preserve">inwestycyjne w ramach WPF </w:t>
      </w:r>
      <w:r w:rsidRPr="001110DD">
        <w:rPr>
          <w:rFonts w:ascii="Arial" w:hAnsi="Arial" w:cs="Arial"/>
          <w:sz w:val="18"/>
          <w:szCs w:val="18"/>
        </w:rPr>
        <w:tab/>
        <w:t>– w kwocie 1.650.274  zł.</w:t>
      </w:r>
    </w:p>
    <w:p w:rsidR="003C0BE5" w:rsidRPr="001110DD" w:rsidRDefault="003C0BE5" w:rsidP="001110DD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18"/>
          <w:szCs w:val="18"/>
        </w:rPr>
      </w:pP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>§ 8</w:t>
      </w:r>
    </w:p>
    <w:p w:rsidR="003C0BE5" w:rsidRPr="001110DD" w:rsidRDefault="003C0BE5" w:rsidP="001110DD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Wyodrębnia się w budżecie kwotę 521.437  zł do dyspozycji sołectw (dzielnic), zgodnie z załącznikiem nr 10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 xml:space="preserve">§ 9 </w:t>
      </w:r>
    </w:p>
    <w:p w:rsidR="003C0BE5" w:rsidRPr="001110DD" w:rsidRDefault="003C0BE5" w:rsidP="001110DD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Zestawienie planowanych kwot dotacji udzielanych z budżetu Gminy, zgodnie z Załącznikiem nr 11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>§ 10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Upoważnia się Wójta do: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1)</w:t>
      </w:r>
      <w:r w:rsidRPr="001110DD">
        <w:rPr>
          <w:rFonts w:ascii="Arial" w:hAnsi="Arial" w:cs="Arial"/>
          <w:sz w:val="18"/>
          <w:szCs w:val="18"/>
        </w:rPr>
        <w:tab/>
        <w:t xml:space="preserve">zaciągania kredytów i pożyczek oraz emisji papierów wartościowych: </w:t>
      </w:r>
    </w:p>
    <w:p w:rsidR="003C0BE5" w:rsidRPr="001110DD" w:rsidRDefault="003C0BE5" w:rsidP="001110DD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–</w:t>
      </w:r>
      <w:r w:rsidRPr="001110DD">
        <w:rPr>
          <w:rFonts w:ascii="Arial" w:hAnsi="Arial" w:cs="Arial"/>
          <w:sz w:val="18"/>
          <w:szCs w:val="18"/>
        </w:rPr>
        <w:tab/>
        <w:t xml:space="preserve">na pokrycie występującego w ciągu roku </w:t>
      </w:r>
    </w:p>
    <w:p w:rsidR="003C0BE5" w:rsidRPr="001110DD" w:rsidRDefault="003C0BE5" w:rsidP="001110DD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      deficytu </w:t>
      </w:r>
      <w:r w:rsidRPr="001110DD">
        <w:rPr>
          <w:rFonts w:ascii="Arial" w:hAnsi="Arial" w:cs="Arial"/>
          <w:sz w:val="18"/>
          <w:szCs w:val="18"/>
        </w:rPr>
        <w:tab/>
        <w:t>– w kwocie 1.500.000  zł,</w:t>
      </w:r>
    </w:p>
    <w:p w:rsidR="003C0BE5" w:rsidRPr="001110DD" w:rsidRDefault="003C0BE5" w:rsidP="001110DD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–</w:t>
      </w:r>
      <w:r w:rsidRPr="001110DD">
        <w:rPr>
          <w:rFonts w:ascii="Arial" w:hAnsi="Arial" w:cs="Arial"/>
          <w:sz w:val="18"/>
          <w:szCs w:val="18"/>
        </w:rPr>
        <w:tab/>
        <w:t xml:space="preserve">spłatę wcześniej zaciągniętych zobowiązań </w:t>
      </w:r>
      <w:r w:rsidRPr="001110DD">
        <w:rPr>
          <w:rFonts w:ascii="Arial" w:hAnsi="Arial" w:cs="Arial"/>
          <w:sz w:val="18"/>
          <w:szCs w:val="18"/>
        </w:rPr>
        <w:br/>
        <w:t xml:space="preserve">z tytułu emisji papierów wartościowych oraz </w:t>
      </w:r>
      <w:r w:rsidRPr="001110DD">
        <w:rPr>
          <w:rFonts w:ascii="Arial" w:hAnsi="Arial" w:cs="Arial"/>
          <w:sz w:val="18"/>
          <w:szCs w:val="18"/>
        </w:rPr>
        <w:br/>
        <w:t>zaciągniętych pożyczek i kredytów</w:t>
      </w:r>
      <w:r w:rsidRPr="001110DD">
        <w:rPr>
          <w:rFonts w:ascii="Arial" w:hAnsi="Arial" w:cs="Arial"/>
          <w:sz w:val="18"/>
          <w:szCs w:val="18"/>
        </w:rPr>
        <w:tab/>
        <w:t xml:space="preserve">  – w kwocie 625.342  zł,</w:t>
      </w:r>
    </w:p>
    <w:p w:rsidR="003C0BE5" w:rsidRPr="001110DD" w:rsidRDefault="003C0BE5" w:rsidP="001110DD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–</w:t>
      </w:r>
      <w:r w:rsidRPr="001110DD">
        <w:rPr>
          <w:rFonts w:ascii="Arial" w:hAnsi="Arial" w:cs="Arial"/>
          <w:sz w:val="18"/>
          <w:szCs w:val="18"/>
        </w:rPr>
        <w:tab/>
        <w:t xml:space="preserve">wyprzedzające finansowanie działań </w:t>
      </w:r>
      <w:r w:rsidRPr="001110DD">
        <w:rPr>
          <w:rFonts w:ascii="Arial" w:hAnsi="Arial" w:cs="Arial"/>
          <w:sz w:val="18"/>
          <w:szCs w:val="18"/>
        </w:rPr>
        <w:br/>
        <w:t xml:space="preserve">finansowanych ze środków pochodzących </w:t>
      </w:r>
      <w:r w:rsidRPr="001110DD">
        <w:rPr>
          <w:rFonts w:ascii="Arial" w:hAnsi="Arial" w:cs="Arial"/>
          <w:sz w:val="18"/>
          <w:szCs w:val="18"/>
        </w:rPr>
        <w:br/>
        <w:t xml:space="preserve">z budżetu Unii Europejskiej </w:t>
      </w:r>
      <w:r w:rsidRPr="001110DD">
        <w:rPr>
          <w:rFonts w:ascii="Arial" w:hAnsi="Arial" w:cs="Arial"/>
          <w:sz w:val="18"/>
          <w:szCs w:val="18"/>
        </w:rPr>
        <w:tab/>
        <w:t>– w kwocie 670.966  zł,</w:t>
      </w:r>
    </w:p>
    <w:p w:rsidR="003C0BE5" w:rsidRPr="001110DD" w:rsidRDefault="003C0BE5" w:rsidP="001110DD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–</w:t>
      </w:r>
      <w:r w:rsidRPr="001110DD">
        <w:rPr>
          <w:rFonts w:ascii="Arial" w:hAnsi="Arial" w:cs="Arial"/>
          <w:sz w:val="18"/>
          <w:szCs w:val="18"/>
        </w:rPr>
        <w:tab/>
        <w:t xml:space="preserve">na finansowanie wydatków na inwestycje </w:t>
      </w:r>
      <w:r w:rsidRPr="001110DD">
        <w:rPr>
          <w:rFonts w:ascii="Arial" w:hAnsi="Arial" w:cs="Arial"/>
          <w:sz w:val="18"/>
          <w:szCs w:val="18"/>
        </w:rPr>
        <w:br/>
        <w:t xml:space="preserve">i zakupy inwestycyjne w ramach WPF </w:t>
      </w:r>
      <w:r w:rsidRPr="001110DD">
        <w:rPr>
          <w:rFonts w:ascii="Arial" w:hAnsi="Arial" w:cs="Arial"/>
          <w:sz w:val="18"/>
          <w:szCs w:val="18"/>
        </w:rPr>
        <w:tab/>
        <w:t>– w kwocie 1.650.274  zł;</w:t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</w:r>
      <w:r w:rsidRPr="001110DD">
        <w:rPr>
          <w:rFonts w:ascii="Arial" w:hAnsi="Arial" w:cs="Arial"/>
          <w:sz w:val="18"/>
          <w:szCs w:val="18"/>
        </w:rPr>
        <w:tab/>
      </w:r>
    </w:p>
    <w:p w:rsidR="003C0BE5" w:rsidRPr="001110DD" w:rsidRDefault="003C0BE5" w:rsidP="001110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ab/>
        <w:t>2)</w:t>
      </w:r>
      <w:r w:rsidRPr="001110DD">
        <w:rPr>
          <w:rFonts w:ascii="Arial" w:hAnsi="Arial" w:cs="Arial"/>
          <w:sz w:val="18"/>
          <w:szCs w:val="18"/>
        </w:rPr>
        <w:tab/>
        <w:t>przekazania uprawnień jednostkom organizacyjnym do zaciągania zobowiązań z tytułu umów, których realizacja w roku budżetowym i w latach następnych jest niezbędna dla zapewnienia ciągłości działania Gminy i z których wynikające płatności wykraczają poza rok budżetowy na łączną kwotę 500.000 zł,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227" w:lineRule="atLeast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3)</w:t>
      </w:r>
      <w:r w:rsidRPr="001110DD">
        <w:rPr>
          <w:rFonts w:ascii="Arial" w:hAnsi="Arial" w:cs="Arial"/>
          <w:sz w:val="18"/>
          <w:szCs w:val="18"/>
        </w:rPr>
        <w:tab/>
        <w:t xml:space="preserve">    do dokonywania zmian w planie wydatków, z wyłączeniem przeniesień wydat</w:t>
      </w:r>
      <w:r w:rsidRPr="001110DD">
        <w:rPr>
          <w:rFonts w:ascii="Arial" w:hAnsi="Arial" w:cs="Arial"/>
          <w:sz w:val="18"/>
          <w:szCs w:val="18"/>
        </w:rPr>
        <w:softHyphen/>
        <w:t>ków między działami, w zakresie             wydatków bieżących, wydatków na uposażenia i wynagrodzenia ze stosunku pracy oraz wydatków i                             inwestycyjnych  w ramach działu.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227" w:lineRule="atLeast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4)     lokowania wolnych środków budżetowych na rachunkach w innych bankach,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227" w:lineRule="atLeast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5)      udzielania pożyczek w roku budżetowym 2012 do wysokości 50.000   zł.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>§ 11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Wykonanie Uchwały powierza się Wójtowi Gminy</w:t>
      </w:r>
    </w:p>
    <w:p w:rsidR="003C0BE5" w:rsidRPr="001110DD" w:rsidRDefault="003C0BE5" w:rsidP="001110DD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10DD">
        <w:rPr>
          <w:rFonts w:ascii="Arial" w:hAnsi="Arial" w:cs="Arial"/>
          <w:b/>
          <w:bCs/>
          <w:sz w:val="18"/>
          <w:szCs w:val="18"/>
        </w:rPr>
        <w:t>§ 12</w:t>
      </w:r>
    </w:p>
    <w:p w:rsidR="003C0BE5" w:rsidRPr="001110DD" w:rsidRDefault="003C0BE5" w:rsidP="001110DD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>Uchwała wchodzi w życie z dniem 1 stycznia 2012 roku i podlega publikacji w Dzienniku Urzędowym Województwa</w:t>
      </w:r>
    </w:p>
    <w:p w:rsidR="003C0BE5" w:rsidRPr="001110DD" w:rsidRDefault="003C0BE5" w:rsidP="001110DD">
      <w:pPr>
        <w:tabs>
          <w:tab w:val="left" w:pos="6237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52" w:lineRule="atLeast"/>
        <w:ind w:left="6237"/>
        <w:rPr>
          <w:rFonts w:ascii="Arial" w:hAnsi="Arial" w:cs="Arial"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t xml:space="preserve">Kujawsko-Pomorskiego. </w:t>
      </w:r>
    </w:p>
    <w:p w:rsidR="003C0BE5" w:rsidRPr="001110DD" w:rsidRDefault="003C0BE5" w:rsidP="001110DD">
      <w:pPr>
        <w:tabs>
          <w:tab w:val="left" w:pos="6237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before="40" w:after="40" w:line="252" w:lineRule="atLeast"/>
        <w:ind w:left="6237"/>
        <w:rPr>
          <w:rFonts w:ascii="Arial" w:hAnsi="Arial" w:cs="Arial"/>
          <w:sz w:val="18"/>
          <w:szCs w:val="18"/>
        </w:rPr>
      </w:pPr>
    </w:p>
    <w:p w:rsidR="003C0BE5" w:rsidRPr="001110DD" w:rsidRDefault="003C0BE5" w:rsidP="00111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C0BE5" w:rsidRPr="001110DD" w:rsidRDefault="003C0BE5" w:rsidP="00111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110DD">
        <w:rPr>
          <w:rFonts w:ascii="Arial" w:hAnsi="Arial" w:cs="Arial"/>
          <w:sz w:val="18"/>
          <w:szCs w:val="18"/>
        </w:rPr>
        <w:br/>
      </w:r>
      <w:r w:rsidRPr="001110DD">
        <w:rPr>
          <w:rFonts w:ascii="Arial" w:hAnsi="Arial" w:cs="Arial"/>
          <w:sz w:val="18"/>
          <w:szCs w:val="18"/>
        </w:rPr>
        <w:tab/>
      </w:r>
    </w:p>
    <w:p w:rsidR="003C0BE5" w:rsidRPr="001110DD" w:rsidRDefault="003C0BE5" w:rsidP="00111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110D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110D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110D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110DD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</w:t>
      </w:r>
    </w:p>
    <w:p w:rsidR="003C0BE5" w:rsidRPr="001110DD" w:rsidRDefault="003C0BE5" w:rsidP="00B67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110DD">
        <w:rPr>
          <w:rFonts w:ascii="Times New Roman" w:hAnsi="Times New Roman" w:cs="Times New Roman"/>
          <w:b/>
          <w:bCs/>
        </w:rPr>
        <w:t>U z a s a d n i e n i e</w:t>
      </w:r>
    </w:p>
    <w:p w:rsidR="003C0BE5" w:rsidRPr="001110DD" w:rsidRDefault="003C0BE5" w:rsidP="00111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Arial" w:hAnsi="Arial" w:cs="Arial"/>
        </w:rPr>
        <w:tab/>
      </w:r>
      <w:r w:rsidRPr="001110DD">
        <w:rPr>
          <w:rFonts w:ascii="Times New Roman" w:hAnsi="Times New Roman" w:cs="Times New Roman"/>
        </w:rPr>
        <w:t>W  projekcie Uchwały Rady Gminy Lipno w sprawie uchwalenia budżetu Gminy Lipno na 2012r. wprowadza się następujące autopoprawki: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>1) w § 3 dodaje się pkt.3 o treści: " Ustala się plan dochodów i wydatków z tytułu opłat i kar za korzystanie ze środowiska: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 xml:space="preserve">   a) dochody w wysokości 4.000,-zł 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 xml:space="preserve">   b) wydatki w wysokości 4.000,-zł.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>2) § 4 otrzymuje brzmienie: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 xml:space="preserve">    " w budżecie tworzy się rezerwy: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 xml:space="preserve">    1) ogólną w wysokości - 33.596,-zł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 xml:space="preserve">    2) celową w wysokości - 66.648,-zł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 xml:space="preserve">    z przeznaczeniem na: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 xml:space="preserve">    a) zarządzanie kryzysowe w kwocie 66.648,-zł"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>3) w § 7 pkt 2 - kwotę 643.327,-zł zastępuję się kwotą 625.342,-zł,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>4) w § 10 pkt 1 - kwotę 643.327,-zł zastępuje się kwotą 625.342,-zł.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>W związku ze zwiększeniem rezerwy ogólnej o 244,-zł w załącznikach Nr 2, 2a w Projekcie wydatków Gminy Lipno na 2012r. wprowadzono następujące autopoprawki: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>- w dz.400 rozdz.40002 § 4270 projektowany plan w kwocie 30.000,-zł zmniejszono o 244,-zł- plan po zmianie wynosi - 29.756,-zł a w dz.400 i rozdz.40002- 649.681,-zł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>W dz. 758 rozdz.75818 § 4810 projektowany plan zwiększono o 244,-zł - plan po zmianie wynosi 100.244,-zł.-Rezerwę ogólną zaplanowano na kwotę 33.596,- zł t.j. w wysokości ponad 0,1 % wydatków ogółem.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>Na zadania z zakresu zarządzania kryzysowego ujęto rezerwę w wysokości 66.648,- zł.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>W/w kwota wynika z pomniejszenia wydatków ogólnych - 32.001.403,- zł (bez rezerw) ponadto o kwoty wydatków inwestycyjnych (1.650.274,- zł), wydatków na wynagrodzenia i pochodne od wynagrodzeń (16.904.642,-zł) i obsługę długu (117.000,-zł).Pozostała kwota (13.329.487,-zł) stanowi podstawę do wyliczenia rezerwy celowej na zarządzanie kryzysowe, która w Gminie Lipno wynosi 0,5 %.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</w:rPr>
        <w:t>Koszty związane z poborem podatków i opłat przeniesiono z rozdziału 75095 do rozdziału 75023.</w:t>
      </w: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BE5" w:rsidRPr="001110DD" w:rsidRDefault="003C0BE5" w:rsidP="0011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BE5" w:rsidRDefault="003C0BE5"/>
    <w:sectPr w:rsidR="003C0BE5" w:rsidSect="000E7471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0DD"/>
    <w:rsid w:val="00044EF6"/>
    <w:rsid w:val="000A53BC"/>
    <w:rsid w:val="000E7471"/>
    <w:rsid w:val="001110DD"/>
    <w:rsid w:val="002F16B3"/>
    <w:rsid w:val="00381B2B"/>
    <w:rsid w:val="003C0BE5"/>
    <w:rsid w:val="004A22FA"/>
    <w:rsid w:val="00740AA5"/>
    <w:rsid w:val="00B02809"/>
    <w:rsid w:val="00B6710E"/>
    <w:rsid w:val="00CC6A20"/>
    <w:rsid w:val="00D43DAD"/>
    <w:rsid w:val="00E3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1110D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ZalCenterBold">
    <w:name w:val="_Zal_Center_Bold"/>
    <w:basedOn w:val="Normal0"/>
    <w:uiPriority w:val="99"/>
    <w:rsid w:val="001110DD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0"/>
    <w:uiPriority w:val="99"/>
    <w:rsid w:val="001110DD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0"/>
    <w:uiPriority w:val="99"/>
    <w:rsid w:val="001110DD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Pkt1">
    <w:name w:val="_Zal_Pkt_1"/>
    <w:basedOn w:val="Normal0"/>
    <w:uiPriority w:val="99"/>
    <w:rsid w:val="001110DD"/>
    <w:pPr>
      <w:tabs>
        <w:tab w:val="right" w:pos="283"/>
        <w:tab w:val="left" w:pos="340"/>
        <w:tab w:val="right" w:pos="9072"/>
      </w:tabs>
      <w:spacing w:before="40" w:after="40" w:line="252" w:lineRule="atLeast"/>
      <w:ind w:left="340" w:hanging="340"/>
      <w:jc w:val="both"/>
    </w:pPr>
    <w:rPr>
      <w:sz w:val="18"/>
      <w:szCs w:val="18"/>
    </w:rPr>
  </w:style>
  <w:style w:type="paragraph" w:customStyle="1" w:styleId="ZalPkt2">
    <w:name w:val="_Zal_Pkt_2"/>
    <w:basedOn w:val="Normal0"/>
    <w:uiPriority w:val="99"/>
    <w:rsid w:val="001110DD"/>
    <w:pPr>
      <w:tabs>
        <w:tab w:val="right" w:pos="624"/>
        <w:tab w:val="left" w:pos="680"/>
        <w:tab w:val="right" w:pos="9072"/>
      </w:tabs>
      <w:spacing w:before="40" w:after="40" w:line="252" w:lineRule="atLeast"/>
      <w:ind w:left="680" w:hanging="340"/>
      <w:jc w:val="both"/>
    </w:pPr>
    <w:rPr>
      <w:sz w:val="18"/>
      <w:szCs w:val="18"/>
    </w:rPr>
  </w:style>
  <w:style w:type="paragraph" w:customStyle="1" w:styleId="ZalBTWciety80">
    <w:name w:val="_Zal_BT_Wciety_80"/>
    <w:basedOn w:val="Normal0"/>
    <w:uiPriority w:val="99"/>
    <w:rsid w:val="001110DD"/>
    <w:pPr>
      <w:tabs>
        <w:tab w:val="right" w:pos="9072"/>
      </w:tabs>
      <w:spacing w:before="40" w:after="40" w:line="252" w:lineRule="atLeast"/>
      <w:ind w:left="6237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4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1080</Words>
  <Characters>6486</Characters>
  <Application>Microsoft Office Outlook</Application>
  <DocSecurity>0</DocSecurity>
  <Lines>0</Lines>
  <Paragraphs>0</Paragraphs>
  <ScaleCrop>false</ScaleCrop>
  <Company>BUDZET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Zaneta</cp:lastModifiedBy>
  <cp:revision>4</cp:revision>
  <cp:lastPrinted>2012-02-15T08:13:00Z</cp:lastPrinted>
  <dcterms:created xsi:type="dcterms:W3CDTF">2012-02-15T08:09:00Z</dcterms:created>
  <dcterms:modified xsi:type="dcterms:W3CDTF">2012-02-15T08:43:00Z</dcterms:modified>
</cp:coreProperties>
</file>