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9" w:rsidRPr="002455DB" w:rsidRDefault="002455DB" w:rsidP="00815567">
      <w:pPr>
        <w:spacing w:line="360" w:lineRule="auto"/>
      </w:pPr>
      <w:r>
        <w:t>RGK</w:t>
      </w:r>
      <w:r w:rsidR="002B72B3" w:rsidRPr="002455DB">
        <w:t>.271.1.2012</w:t>
      </w:r>
      <w:r w:rsidR="00634E39" w:rsidRPr="00634E39">
        <w:t xml:space="preserve"> </w:t>
      </w:r>
      <w:r w:rsidR="00634E39">
        <w:tab/>
      </w:r>
      <w:r w:rsidR="00634E39">
        <w:tab/>
      </w:r>
      <w:r w:rsidR="00634E39">
        <w:tab/>
      </w:r>
      <w:r w:rsidR="00634E39">
        <w:tab/>
      </w:r>
      <w:r w:rsidR="00634E39">
        <w:tab/>
        <w:t>Lipno</w:t>
      </w:r>
      <w:r w:rsidR="00634E39" w:rsidRPr="002455DB">
        <w:t xml:space="preserve">, dnia </w:t>
      </w:r>
      <w:r w:rsidR="00954354">
        <w:t>2</w:t>
      </w:r>
      <w:r w:rsidR="00634E39">
        <w:t>5</w:t>
      </w:r>
      <w:r w:rsidR="00634E39" w:rsidRPr="002455DB">
        <w:t xml:space="preserve"> </w:t>
      </w:r>
      <w:r w:rsidR="00634E39">
        <w:t>października</w:t>
      </w:r>
      <w:r w:rsidR="00634E39" w:rsidRPr="002455DB">
        <w:t xml:space="preserve">  2012 roku.</w:t>
      </w:r>
    </w:p>
    <w:p w:rsidR="002B72B3" w:rsidRPr="002455DB" w:rsidRDefault="002B72B3" w:rsidP="00815567">
      <w:pPr>
        <w:spacing w:line="360" w:lineRule="auto"/>
      </w:pPr>
    </w:p>
    <w:p w:rsidR="001D2091" w:rsidRDefault="001D2091" w:rsidP="00815567">
      <w:pPr>
        <w:spacing w:line="360" w:lineRule="auto"/>
        <w:jc w:val="center"/>
        <w:rPr>
          <w:b/>
          <w:sz w:val="32"/>
          <w:szCs w:val="32"/>
        </w:rPr>
      </w:pPr>
    </w:p>
    <w:p w:rsidR="00634E39" w:rsidRPr="00634E39" w:rsidRDefault="002B72B3" w:rsidP="00815567">
      <w:pPr>
        <w:spacing w:line="360" w:lineRule="auto"/>
        <w:jc w:val="center"/>
        <w:rPr>
          <w:b/>
          <w:sz w:val="32"/>
          <w:szCs w:val="32"/>
        </w:rPr>
      </w:pPr>
      <w:r w:rsidRPr="00634E39">
        <w:rPr>
          <w:b/>
          <w:sz w:val="32"/>
          <w:szCs w:val="32"/>
        </w:rPr>
        <w:t>SPECYFIKACJA ISTOTNYCH WARUNKÓW ZAMÓWIENIA</w:t>
      </w:r>
    </w:p>
    <w:p w:rsidR="00634E39" w:rsidRDefault="00634E39" w:rsidP="00815567">
      <w:pPr>
        <w:spacing w:line="360" w:lineRule="auto"/>
        <w:rPr>
          <w:b/>
          <w:sz w:val="28"/>
          <w:szCs w:val="28"/>
        </w:rPr>
      </w:pPr>
    </w:p>
    <w:p w:rsidR="00634E39" w:rsidRPr="00634E39" w:rsidRDefault="00634E39" w:rsidP="00815567">
      <w:pPr>
        <w:spacing w:line="360" w:lineRule="auto"/>
        <w:jc w:val="center"/>
        <w:rPr>
          <w:b/>
          <w:sz w:val="28"/>
          <w:szCs w:val="28"/>
        </w:rPr>
      </w:pPr>
      <w:r w:rsidRPr="00634E39">
        <w:rPr>
          <w:b/>
          <w:sz w:val="28"/>
          <w:szCs w:val="28"/>
        </w:rPr>
        <w:t>POSTĘPOWANIE O UDZIELENIE ZAMÓWIENIA PUBLICZNEGO</w:t>
      </w:r>
    </w:p>
    <w:p w:rsidR="00634E39" w:rsidRPr="00954354" w:rsidRDefault="00954354" w:rsidP="00815567">
      <w:pPr>
        <w:spacing w:line="360" w:lineRule="auto"/>
        <w:jc w:val="center"/>
        <w:rPr>
          <w:b/>
          <w:sz w:val="28"/>
          <w:szCs w:val="28"/>
        </w:rPr>
      </w:pPr>
      <w:r w:rsidRPr="00954354">
        <w:rPr>
          <w:b/>
          <w:sz w:val="28"/>
          <w:szCs w:val="28"/>
        </w:rPr>
        <w:t xml:space="preserve">NA </w:t>
      </w:r>
      <w:r w:rsidRPr="00954354">
        <w:rPr>
          <w:b/>
          <w:bCs/>
          <w:sz w:val="28"/>
          <w:szCs w:val="28"/>
        </w:rPr>
        <w:t xml:space="preserve">DOSTAWĘ ARTYKUŁÓW ŻYWNOŚCIOWYCH DO KUCHNI </w:t>
      </w:r>
    </w:p>
    <w:p w:rsidR="00634E39" w:rsidRPr="00634E39" w:rsidRDefault="00634E39" w:rsidP="00815567">
      <w:pPr>
        <w:spacing w:line="360" w:lineRule="auto"/>
        <w:jc w:val="center"/>
        <w:rPr>
          <w:b/>
          <w:sz w:val="28"/>
          <w:szCs w:val="28"/>
        </w:rPr>
      </w:pPr>
      <w:r w:rsidRPr="00634E39">
        <w:rPr>
          <w:b/>
          <w:sz w:val="28"/>
          <w:szCs w:val="28"/>
        </w:rPr>
        <w:t>PRZEDSZKOLA W RADOMICACH</w:t>
      </w:r>
    </w:p>
    <w:p w:rsidR="00634E39" w:rsidRPr="00634E39" w:rsidRDefault="00634E39" w:rsidP="00815567">
      <w:pPr>
        <w:spacing w:line="360" w:lineRule="auto"/>
        <w:jc w:val="center"/>
        <w:rPr>
          <w:i/>
        </w:rPr>
      </w:pPr>
      <w:r w:rsidRPr="00634E39">
        <w:rPr>
          <w:b/>
          <w:sz w:val="28"/>
          <w:szCs w:val="28"/>
        </w:rPr>
        <w:t>PROWADZONE</w:t>
      </w:r>
      <w:r>
        <w:rPr>
          <w:b/>
          <w:sz w:val="28"/>
          <w:szCs w:val="28"/>
        </w:rPr>
        <w:t>GO</w:t>
      </w:r>
      <w:r w:rsidRPr="00634E39">
        <w:rPr>
          <w:b/>
          <w:sz w:val="28"/>
          <w:szCs w:val="28"/>
        </w:rPr>
        <w:t xml:space="preserve"> W TRYBIE PRZETARGU NIEOGRANICZONEGO</w:t>
      </w:r>
      <w:r w:rsidR="002B72B3" w:rsidRPr="00634E39">
        <w:rPr>
          <w:sz w:val="28"/>
          <w:szCs w:val="28"/>
        </w:rPr>
        <w:br/>
      </w:r>
      <w:r w:rsidRPr="00634E39">
        <w:rPr>
          <w:i/>
        </w:rPr>
        <w:t>o wartości mniejszej niż kwoty określone w przepisach wydanych na podstawie art. 11 ust. 8</w:t>
      </w:r>
    </w:p>
    <w:p w:rsidR="00634E39" w:rsidRPr="00634E39" w:rsidRDefault="00634E39" w:rsidP="00815567">
      <w:pPr>
        <w:spacing w:line="360" w:lineRule="auto"/>
        <w:jc w:val="center"/>
        <w:rPr>
          <w:i/>
        </w:rPr>
      </w:pPr>
      <w:r w:rsidRPr="00634E39">
        <w:rPr>
          <w:i/>
        </w:rPr>
        <w:t>ustawy z dnia 29 stycznia 2004 r. – Prawo zamówień publicznych (Dz. U. z 2010 r. Nr 113,</w:t>
      </w:r>
    </w:p>
    <w:p w:rsidR="002B72B3" w:rsidRPr="00634E39" w:rsidRDefault="00634E39" w:rsidP="00815567">
      <w:pPr>
        <w:spacing w:line="360" w:lineRule="auto"/>
        <w:jc w:val="center"/>
        <w:rPr>
          <w:i/>
        </w:rPr>
      </w:pPr>
      <w:r w:rsidRPr="00634E39">
        <w:rPr>
          <w:i/>
        </w:rPr>
        <w:t>poz. 759 z późn. zm.) - zwanej dalej "</w:t>
      </w:r>
      <w:r w:rsidRPr="00634E39">
        <w:rPr>
          <w:i/>
          <w:iCs/>
        </w:rPr>
        <w:t>ustawą</w:t>
      </w:r>
      <w:r w:rsidRPr="00634E39">
        <w:rPr>
          <w:i/>
        </w:rPr>
        <w:t>"</w:t>
      </w:r>
    </w:p>
    <w:p w:rsidR="00634E39" w:rsidRDefault="00634E39" w:rsidP="00815567">
      <w:pPr>
        <w:widowControl w:val="0"/>
        <w:spacing w:after="120" w:line="360" w:lineRule="auto"/>
        <w:jc w:val="center"/>
        <w:rPr>
          <w:b/>
          <w:bCs/>
          <w:color w:val="000000"/>
          <w:u w:val="single"/>
        </w:rPr>
      </w:pPr>
    </w:p>
    <w:p w:rsidR="00634E39" w:rsidRDefault="00634E39" w:rsidP="00815567">
      <w:pPr>
        <w:pStyle w:val="Tekstpodstawowy2"/>
        <w:spacing w:after="0" w:line="360" w:lineRule="auto"/>
        <w:ind w:left="5954"/>
        <w:jc w:val="center"/>
        <w:rPr>
          <w:color w:val="000000"/>
        </w:rPr>
      </w:pPr>
    </w:p>
    <w:p w:rsidR="002B72B3" w:rsidRPr="002455DB" w:rsidRDefault="00E80336" w:rsidP="00815567">
      <w:pPr>
        <w:pStyle w:val="Tekstpodstawowy2"/>
        <w:spacing w:after="0" w:line="360" w:lineRule="auto"/>
        <w:ind w:left="6372" w:firstLine="708"/>
        <w:jc w:val="center"/>
        <w:rPr>
          <w:color w:val="000000"/>
        </w:rPr>
      </w:pPr>
      <w:r w:rsidRPr="002455DB">
        <w:rPr>
          <w:color w:val="000000"/>
        </w:rPr>
        <w:t>ZATWIERDZIŁ</w:t>
      </w:r>
    </w:p>
    <w:p w:rsidR="00E80336" w:rsidRPr="002455DB" w:rsidRDefault="001D2091" w:rsidP="00815567">
      <w:pPr>
        <w:pStyle w:val="Tekstpodstawowy2"/>
        <w:tabs>
          <w:tab w:val="left" w:pos="5580"/>
        </w:tabs>
        <w:spacing w:after="0" w:line="360" w:lineRule="auto"/>
        <w:jc w:val="center"/>
        <w:rPr>
          <w:color w:val="000000"/>
        </w:rPr>
      </w:pPr>
      <w:r>
        <w:rPr>
          <w:color w:val="000000"/>
        </w:rPr>
        <w:t>OPRACOWAŁ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80336" w:rsidRPr="002455DB">
        <w:rPr>
          <w:color w:val="000000"/>
        </w:rPr>
        <w:t>Wójta Gminy</w:t>
      </w:r>
    </w:p>
    <w:p w:rsidR="00E80336" w:rsidRPr="002455DB" w:rsidRDefault="001D2091" w:rsidP="00815567">
      <w:pPr>
        <w:pStyle w:val="Tekstpodstawowy2"/>
        <w:spacing w:after="0" w:line="360" w:lineRule="auto"/>
        <w:jc w:val="center"/>
        <w:rPr>
          <w:color w:val="000000"/>
        </w:rPr>
      </w:pPr>
      <w:r>
        <w:rPr>
          <w:color w:val="000000"/>
        </w:rPr>
        <w:t>Grzegorz Andrzej Koszczka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455DB">
        <w:rPr>
          <w:color w:val="000000"/>
        </w:rPr>
        <w:t>Andrzej Piotr Szychulski</w:t>
      </w:r>
    </w:p>
    <w:p w:rsidR="002B72B3" w:rsidRPr="002455DB" w:rsidRDefault="002B72B3" w:rsidP="00815567">
      <w:pPr>
        <w:pStyle w:val="Tekstpodstawowy"/>
        <w:spacing w:line="360" w:lineRule="auto"/>
        <w:jc w:val="both"/>
      </w:pPr>
    </w:p>
    <w:p w:rsidR="001D2091" w:rsidRDefault="001D2091" w:rsidP="00815567">
      <w:pPr>
        <w:pStyle w:val="Tekstpodstawowy"/>
        <w:spacing w:line="360" w:lineRule="auto"/>
        <w:jc w:val="both"/>
        <w:rPr>
          <w:i/>
          <w:sz w:val="22"/>
          <w:szCs w:val="22"/>
        </w:rPr>
      </w:pPr>
    </w:p>
    <w:p w:rsidR="002B72B3" w:rsidRPr="00634E39" w:rsidRDefault="002B72B3" w:rsidP="00815567">
      <w:pPr>
        <w:pStyle w:val="Tekstpodstawowy"/>
        <w:spacing w:line="360" w:lineRule="auto"/>
        <w:jc w:val="both"/>
        <w:rPr>
          <w:i/>
          <w:sz w:val="22"/>
          <w:szCs w:val="22"/>
        </w:rPr>
      </w:pPr>
      <w:r w:rsidRPr="00634E39">
        <w:rPr>
          <w:i/>
          <w:sz w:val="22"/>
          <w:szCs w:val="22"/>
        </w:rPr>
        <w:t xml:space="preserve">Uczestnikiem postępowania może być osoba fizyczna, osoba prawna albo jednostka organizacyjna </w:t>
      </w:r>
      <w:r w:rsidR="00815567" w:rsidRPr="00634E39">
        <w:rPr>
          <w:i/>
          <w:sz w:val="22"/>
          <w:szCs w:val="22"/>
        </w:rPr>
        <w:t>nieposiadająca</w:t>
      </w:r>
      <w:r w:rsidRPr="00634E39">
        <w:rPr>
          <w:i/>
          <w:sz w:val="22"/>
          <w:szCs w:val="22"/>
        </w:rPr>
        <w:t xml:space="preserve"> osobowości </w:t>
      </w:r>
      <w:r w:rsidR="00815567" w:rsidRPr="00634E39">
        <w:rPr>
          <w:i/>
          <w:sz w:val="22"/>
          <w:szCs w:val="22"/>
        </w:rPr>
        <w:t>prawnej, która</w:t>
      </w:r>
      <w:r w:rsidRPr="00634E39">
        <w:rPr>
          <w:i/>
          <w:sz w:val="22"/>
          <w:szCs w:val="22"/>
        </w:rPr>
        <w:t xml:space="preserve"> ubiega się o udzielenie zamówienia publicznego. </w:t>
      </w:r>
    </w:p>
    <w:p w:rsidR="002B72B3" w:rsidRPr="00634E39" w:rsidRDefault="002B72B3" w:rsidP="00815567">
      <w:pPr>
        <w:spacing w:after="120" w:line="360" w:lineRule="auto"/>
        <w:jc w:val="both"/>
        <w:rPr>
          <w:i/>
          <w:color w:val="000000"/>
          <w:sz w:val="22"/>
          <w:szCs w:val="22"/>
        </w:rPr>
      </w:pPr>
      <w:r w:rsidRPr="00634E39">
        <w:rPr>
          <w:i/>
          <w:color w:val="000000"/>
          <w:sz w:val="22"/>
          <w:szCs w:val="22"/>
        </w:rPr>
        <w:t>O udzielenie zamówienia mogą ubiegać się wyłącznie wykonawcy, których oferta odpowiada warunkom określonym w ustawie Prawo zamówień publicznych i spełnia wymagania określone w niniejszej Specyfikacji Istotnych Warunków Zamówienia.</w:t>
      </w:r>
    </w:p>
    <w:p w:rsidR="002B72B3" w:rsidRPr="00634E39" w:rsidRDefault="002B72B3" w:rsidP="00815567">
      <w:pPr>
        <w:pStyle w:val="Tekstpodstawowy"/>
        <w:spacing w:line="360" w:lineRule="auto"/>
        <w:rPr>
          <w:i/>
          <w:sz w:val="22"/>
          <w:szCs w:val="22"/>
        </w:rPr>
      </w:pPr>
      <w:r w:rsidRPr="00634E39">
        <w:rPr>
          <w:i/>
          <w:sz w:val="22"/>
          <w:szCs w:val="22"/>
        </w:rPr>
        <w:t>Koszty związane z przygotowaniem i złożeniem oferty ponosi wykonawca.</w:t>
      </w:r>
    </w:p>
    <w:p w:rsidR="002B72B3" w:rsidRPr="00634E39" w:rsidRDefault="002B72B3" w:rsidP="00815567">
      <w:pPr>
        <w:pStyle w:val="Tekstpodstawowy"/>
        <w:spacing w:line="360" w:lineRule="auto"/>
        <w:rPr>
          <w:i/>
          <w:sz w:val="22"/>
          <w:szCs w:val="22"/>
        </w:rPr>
      </w:pPr>
      <w:r w:rsidRPr="00634E39">
        <w:rPr>
          <w:i/>
          <w:sz w:val="22"/>
          <w:szCs w:val="22"/>
        </w:rPr>
        <w:t>Wykonawca winien zapoznać się z całością niniejszej SIWZ.</w:t>
      </w:r>
    </w:p>
    <w:p w:rsidR="002B72B3" w:rsidRPr="00634E39" w:rsidRDefault="002B72B3" w:rsidP="00815567">
      <w:pPr>
        <w:pStyle w:val="Tekstpodstawowy"/>
        <w:spacing w:line="360" w:lineRule="auto"/>
        <w:rPr>
          <w:b/>
          <w:i/>
          <w:sz w:val="22"/>
          <w:szCs w:val="22"/>
        </w:rPr>
      </w:pPr>
      <w:r w:rsidRPr="00634E39">
        <w:rPr>
          <w:i/>
          <w:sz w:val="22"/>
          <w:szCs w:val="22"/>
        </w:rPr>
        <w:t>Wszystkie załączniki stanowią integralną część SIWZ.</w:t>
      </w:r>
    </w:p>
    <w:p w:rsidR="002B72B3" w:rsidRPr="00634E39" w:rsidRDefault="002B72B3" w:rsidP="00815567">
      <w:pPr>
        <w:spacing w:after="480" w:line="360" w:lineRule="auto"/>
        <w:rPr>
          <w:i/>
          <w:color w:val="000000"/>
          <w:sz w:val="22"/>
          <w:szCs w:val="22"/>
        </w:rPr>
      </w:pPr>
      <w:r w:rsidRPr="00634E39">
        <w:rPr>
          <w:i/>
          <w:color w:val="000000"/>
          <w:sz w:val="22"/>
          <w:szCs w:val="22"/>
        </w:rPr>
        <w:t>Postępowanie o udzielenie zamówienia prowadzi się w języku polskim.</w:t>
      </w:r>
    </w:p>
    <w:p w:rsidR="002B72B3" w:rsidRPr="002455DB" w:rsidRDefault="002B72B3" w:rsidP="00815567">
      <w:pPr>
        <w:spacing w:line="360" w:lineRule="auto"/>
        <w:jc w:val="center"/>
      </w:pPr>
      <w:r w:rsidRPr="001D2091">
        <w:rPr>
          <w:b/>
        </w:rPr>
        <w:lastRenderedPageBreak/>
        <w:t>Specyfikacja istotnych warunków zamówienia zawiera</w:t>
      </w:r>
      <w:r w:rsidRPr="002455DB">
        <w:rPr>
          <w:b/>
        </w:rPr>
        <w:t>: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Informacje o zamawiającym.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Tryb udzielenia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przedmiotu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Modyfikację warunków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Termin wykonania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warunków udziału w postępowaniu oraz opis sposobu dokonywania oceny spełniania tych warunków.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Informację o oświadczeniach i dokumentach.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Informację o sposobie porozumiewania się zamawiającego z wykonawcami oraz przekazywania oświadczeń i doku</w:t>
      </w:r>
      <w:r w:rsidRPr="002455DB">
        <w:softHyphen/>
        <w:t>mentów.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Wyjaśnienia w toku badania i oceny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Wymagania dotyczące wadium.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Termin związania ofertą.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sposobu przygotowywania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Miejsce oraz termin składania i otwarcia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sposobu obliczenia ceny.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Informacje dotyczące walut obcych, w jakich mogą być prowadzone rozliczenia między zamawiającym a wykonawcą.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Opis kryteriów, którymi zamawiający będzie się kierował przy wyborze oferty, wraz z podaniem znaczenia tych kryteriów oraz sposobu oceny ofert.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Informację o formalnościach, jakie powinny zostać dopełnione po wyborze oferty w celu zawarcia umowy w sprawie zamówienia publicznego.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Wymagania dotyczące zabezpieczenia należytego wykonania umowy.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Istotne dla stron postanowienia, które zostaną wprowadzone do treści zawieranej umowy.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Środki ochrony prawnej.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Postanowienia dotyczące jawności protokołu postępowania o udzielenie zamówienia.</w:t>
      </w:r>
    </w:p>
    <w:p w:rsidR="002B72B3" w:rsidRPr="002455DB" w:rsidRDefault="002B72B3" w:rsidP="00815567">
      <w:pPr>
        <w:numPr>
          <w:ilvl w:val="0"/>
          <w:numId w:val="1"/>
        </w:numPr>
        <w:spacing w:line="360" w:lineRule="auto"/>
        <w:ind w:left="567" w:hanging="567"/>
        <w:jc w:val="both"/>
      </w:pPr>
      <w:r w:rsidRPr="002455DB">
        <w:t>Załączniki do specyfikacji istotnych warunków zamówienia.</w:t>
      </w:r>
    </w:p>
    <w:p w:rsidR="00882E73" w:rsidRDefault="00882E73" w:rsidP="00815567">
      <w:pPr>
        <w:spacing w:line="360" w:lineRule="auto"/>
        <w:jc w:val="both"/>
      </w:pPr>
    </w:p>
    <w:p w:rsidR="00882E73" w:rsidRDefault="00882E73" w:rsidP="00815567">
      <w:pPr>
        <w:spacing w:line="360" w:lineRule="auto"/>
        <w:jc w:val="both"/>
      </w:pPr>
    </w:p>
    <w:p w:rsidR="00882E73" w:rsidRDefault="00882E73" w:rsidP="00815567">
      <w:pPr>
        <w:spacing w:line="360" w:lineRule="auto"/>
        <w:jc w:val="both"/>
      </w:pPr>
    </w:p>
    <w:p w:rsidR="002B72B3" w:rsidRPr="00882E73" w:rsidRDefault="00882E73" w:rsidP="00815567">
      <w:pPr>
        <w:spacing w:line="360" w:lineRule="auto"/>
        <w:jc w:val="both"/>
        <w:rPr>
          <w:b/>
          <w:i/>
          <w:iCs/>
        </w:rPr>
      </w:pPr>
      <w:r w:rsidRPr="00882E73">
        <w:rPr>
          <w:b/>
        </w:rPr>
        <w:t>I</w:t>
      </w:r>
      <w:r w:rsidR="002B72B3" w:rsidRPr="00882E73">
        <w:rPr>
          <w:b/>
        </w:rPr>
        <w:t>. Informacje o zamawiającym.</w:t>
      </w:r>
    </w:p>
    <w:p w:rsidR="002B72B3" w:rsidRPr="007F04E4" w:rsidRDefault="002B72B3" w:rsidP="00815567">
      <w:pPr>
        <w:spacing w:line="360" w:lineRule="auto"/>
        <w:jc w:val="both"/>
        <w:rPr>
          <w:u w:val="single"/>
        </w:rPr>
      </w:pPr>
      <w:r w:rsidRPr="007F04E4">
        <w:rPr>
          <w:u w:val="single"/>
        </w:rPr>
        <w:t>Zamawiającym jest: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Nazwa:</w:t>
      </w:r>
      <w:r w:rsidRPr="002455DB">
        <w:tab/>
      </w:r>
      <w:r w:rsidR="0032074B">
        <w:tab/>
      </w:r>
      <w:r w:rsidR="0032074B">
        <w:tab/>
      </w:r>
      <w:r w:rsidR="0032074B">
        <w:tab/>
      </w:r>
      <w:r w:rsidRPr="007F04E4">
        <w:rPr>
          <w:b/>
        </w:rPr>
        <w:t xml:space="preserve">Gmina </w:t>
      </w:r>
      <w:r w:rsidR="00882E73" w:rsidRPr="007F04E4">
        <w:rPr>
          <w:b/>
        </w:rPr>
        <w:t>Lipno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Adres:</w:t>
      </w:r>
      <w:r w:rsidR="0032074B">
        <w:tab/>
      </w:r>
      <w:r w:rsidRPr="002455DB">
        <w:tab/>
      </w:r>
      <w:r w:rsidR="0032074B">
        <w:tab/>
      </w:r>
      <w:r w:rsidR="0032074B">
        <w:tab/>
      </w:r>
      <w:r w:rsidR="0032074B">
        <w:tab/>
      </w:r>
      <w:r w:rsidRPr="007F04E4">
        <w:rPr>
          <w:b/>
        </w:rPr>
        <w:t xml:space="preserve">ul. </w:t>
      </w:r>
      <w:r w:rsidR="00882E73" w:rsidRPr="007F04E4">
        <w:rPr>
          <w:b/>
        </w:rPr>
        <w:t>Mickiewicza 29</w:t>
      </w:r>
      <w:r w:rsidRPr="007F04E4">
        <w:rPr>
          <w:b/>
        </w:rPr>
        <w:t xml:space="preserve">, </w:t>
      </w:r>
      <w:r w:rsidR="00882E73" w:rsidRPr="007F04E4">
        <w:rPr>
          <w:b/>
        </w:rPr>
        <w:t>87</w:t>
      </w:r>
      <w:r w:rsidRPr="007F04E4">
        <w:rPr>
          <w:b/>
        </w:rPr>
        <w:t xml:space="preserve"> – </w:t>
      </w:r>
      <w:r w:rsidR="00882E73" w:rsidRPr="007F04E4">
        <w:rPr>
          <w:b/>
        </w:rPr>
        <w:t>600</w:t>
      </w:r>
      <w:r w:rsidRPr="007F04E4">
        <w:rPr>
          <w:b/>
        </w:rPr>
        <w:t xml:space="preserve"> </w:t>
      </w:r>
      <w:r w:rsidR="00882E73" w:rsidRPr="007F04E4">
        <w:rPr>
          <w:b/>
        </w:rPr>
        <w:t>Lipno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Adres poczty elektronicznej:</w:t>
      </w:r>
      <w:r w:rsidR="0032074B">
        <w:tab/>
      </w:r>
      <w:r w:rsidRPr="002455DB">
        <w:tab/>
      </w:r>
      <w:hyperlink r:id="rId8" w:history="1">
        <w:r w:rsidR="00882E73" w:rsidRPr="001150AB">
          <w:rPr>
            <w:rStyle w:val="Hipercze"/>
          </w:rPr>
          <w:t>g.koszczka@onet.pl</w:t>
        </w:r>
      </w:hyperlink>
      <w:r w:rsidRPr="002455DB">
        <w:t xml:space="preserve"> 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Strona internetowa:</w:t>
      </w:r>
      <w:r w:rsidRPr="002455DB">
        <w:tab/>
      </w:r>
      <w:r w:rsidR="0032074B">
        <w:tab/>
      </w:r>
      <w:r w:rsidR="0032074B">
        <w:tab/>
      </w:r>
      <w:r w:rsidR="007F04E4">
        <w:t>www.uglipno.pl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Numer telefonu:</w:t>
      </w:r>
      <w:r w:rsidRPr="002455DB">
        <w:tab/>
      </w:r>
      <w:r w:rsidR="0032074B">
        <w:tab/>
      </w:r>
      <w:r w:rsidR="0032074B">
        <w:tab/>
      </w:r>
      <w:r w:rsidRPr="002455DB">
        <w:t>(</w:t>
      </w:r>
      <w:r w:rsidR="00882E73">
        <w:t>54</w:t>
      </w:r>
      <w:r w:rsidRPr="002455DB">
        <w:t xml:space="preserve">) </w:t>
      </w:r>
      <w:r w:rsidR="00882E73">
        <w:t>288</w:t>
      </w:r>
      <w:r w:rsidRPr="002455DB">
        <w:t>-</w:t>
      </w:r>
      <w:r w:rsidR="00882E73">
        <w:t>62</w:t>
      </w:r>
      <w:r w:rsidRPr="002455DB">
        <w:t>-</w:t>
      </w:r>
      <w:r w:rsidR="00882E73">
        <w:t>22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Numer faksu:</w:t>
      </w:r>
      <w:r w:rsidRPr="002455DB">
        <w:tab/>
      </w:r>
      <w:r w:rsidR="0032074B">
        <w:tab/>
      </w:r>
      <w:r w:rsidR="0032074B">
        <w:tab/>
      </w:r>
      <w:r w:rsidR="0032074B">
        <w:tab/>
      </w:r>
      <w:r w:rsidRPr="002455DB">
        <w:t>(</w:t>
      </w:r>
      <w:r w:rsidR="00882E73">
        <w:t>54</w:t>
      </w:r>
      <w:r w:rsidRPr="002455DB">
        <w:t xml:space="preserve">) </w:t>
      </w:r>
      <w:r w:rsidR="00882E73">
        <w:t>287</w:t>
      </w:r>
      <w:r w:rsidRPr="002455DB">
        <w:t>-</w:t>
      </w:r>
      <w:r w:rsidR="00882E73">
        <w:t>48</w:t>
      </w:r>
      <w:r w:rsidRPr="002455DB">
        <w:t>-</w:t>
      </w:r>
      <w:r w:rsidR="00882E73">
        <w:t>27</w:t>
      </w:r>
    </w:p>
    <w:p w:rsidR="002B72B3" w:rsidRPr="002455DB" w:rsidRDefault="002B72B3" w:rsidP="00815567">
      <w:pPr>
        <w:spacing w:line="360" w:lineRule="auto"/>
        <w:jc w:val="both"/>
      </w:pPr>
      <w:r w:rsidRPr="002455DB">
        <w:t>Godziny urzędowania:</w:t>
      </w:r>
      <w:r w:rsidRPr="002455DB">
        <w:tab/>
      </w:r>
      <w:r w:rsidR="0032074B">
        <w:tab/>
      </w:r>
      <w:r w:rsidRPr="002455DB">
        <w:t>od 7</w:t>
      </w:r>
      <w:r w:rsidR="00882E73">
        <w:rPr>
          <w:vertAlign w:val="superscript"/>
        </w:rPr>
        <w:t>15</w:t>
      </w:r>
      <w:r w:rsidRPr="002455DB">
        <w:t xml:space="preserve">  do 15</w:t>
      </w:r>
      <w:r w:rsidR="00882E73">
        <w:rPr>
          <w:vertAlign w:val="superscript"/>
        </w:rPr>
        <w:t>15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882E73" w:rsidRDefault="00882E73" w:rsidP="00815567">
      <w:pPr>
        <w:spacing w:line="360" w:lineRule="auto"/>
        <w:jc w:val="both"/>
        <w:rPr>
          <w:b/>
          <w:i/>
          <w:iCs/>
        </w:rPr>
      </w:pPr>
      <w:r w:rsidRPr="00882E73">
        <w:rPr>
          <w:b/>
        </w:rPr>
        <w:t>II</w:t>
      </w:r>
      <w:r w:rsidR="002B72B3" w:rsidRPr="00882E73">
        <w:rPr>
          <w:b/>
        </w:rPr>
        <w:t xml:space="preserve">. Tryb udzielenia zamówienia. </w:t>
      </w:r>
    </w:p>
    <w:p w:rsidR="007F04E4" w:rsidRPr="007F04E4" w:rsidRDefault="007F04E4" w:rsidP="0081556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7F04E4">
        <w:rPr>
          <w:rFonts w:eastAsiaTheme="minorEastAsia"/>
        </w:rPr>
        <w:t>Postępowanie o udzielenie zamówienia publicznego prowadzone jest w trybie przetargu nieograniczonego o wartości poniżej kwoty określonej na podstawie art. 11 ust. 8 ustawy z dnia 29 stycznia 2004 roku Prawo zamówień publicznych.</w:t>
      </w:r>
    </w:p>
    <w:p w:rsidR="007F04E4" w:rsidRPr="007F04E4" w:rsidRDefault="007F04E4" w:rsidP="00815567">
      <w:pPr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</w:rPr>
      </w:pPr>
      <w:r w:rsidRPr="007F04E4">
        <w:rPr>
          <w:rFonts w:eastAsiaTheme="minorEastAsia"/>
        </w:rPr>
        <w:t>Podstawa prawna udzielenia zamówienia publicznego: art. 10 ust. 1 oraz art. 39-46 Prawa zamówień publicznych.</w:t>
      </w:r>
    </w:p>
    <w:p w:rsidR="007F04E4" w:rsidRPr="007F04E4" w:rsidRDefault="007F04E4" w:rsidP="00815567">
      <w:pPr>
        <w:autoSpaceDE w:val="0"/>
        <w:autoSpaceDN w:val="0"/>
        <w:adjustRightInd w:val="0"/>
        <w:spacing w:line="360" w:lineRule="auto"/>
        <w:rPr>
          <w:rFonts w:eastAsiaTheme="minorEastAsia"/>
        </w:rPr>
      </w:pPr>
      <w:r w:rsidRPr="007F04E4">
        <w:rPr>
          <w:rFonts w:eastAsiaTheme="minorEastAsia"/>
        </w:rPr>
        <w:t>Podstawa prawna opracowania specyfikacji istotnych warunków zamówienia:</w:t>
      </w:r>
    </w:p>
    <w:p w:rsidR="007F04E4" w:rsidRPr="007F04E4" w:rsidRDefault="007F04E4" w:rsidP="00444B79">
      <w:pPr>
        <w:widowControl w:val="0"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before="14" w:line="360" w:lineRule="auto"/>
        <w:ind w:left="677" w:hanging="331"/>
        <w:jc w:val="both"/>
        <w:rPr>
          <w:rFonts w:eastAsiaTheme="minorEastAsia"/>
        </w:rPr>
      </w:pPr>
      <w:r w:rsidRPr="007F04E4">
        <w:rPr>
          <w:rFonts w:eastAsiaTheme="minorEastAsia"/>
        </w:rPr>
        <w:t>Ustawa z dnia 29 stycznia 2004 r. Prawo zamówień publicznych (tekst jednolity z 2010 r., Dz. U. Nr 113, poz. 759, ze zm.);</w:t>
      </w:r>
    </w:p>
    <w:p w:rsidR="007F04E4" w:rsidRPr="007F04E4" w:rsidRDefault="007F04E4" w:rsidP="00444B79">
      <w:pPr>
        <w:widowControl w:val="0"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before="14" w:line="360" w:lineRule="auto"/>
        <w:ind w:left="677" w:hanging="331"/>
        <w:jc w:val="both"/>
        <w:rPr>
          <w:rFonts w:eastAsiaTheme="minorEastAsia"/>
        </w:rPr>
      </w:pPr>
      <w:r w:rsidRPr="007F04E4">
        <w:rPr>
          <w:rFonts w:eastAsiaTheme="minorEastAsia"/>
        </w:rPr>
        <w:t>Rozporządzenie Prezesa Rady Ministrów z dnia 30 grudnia 2009 r. w sprawie rodzajów dokumentów, jakich może żądać zamawiający od wykonawcy oraz form, w jakich te dokumenty mogą być składane (Dz. U. Nr 226, poz. 1817);</w:t>
      </w:r>
    </w:p>
    <w:p w:rsidR="007F04E4" w:rsidRPr="007F04E4" w:rsidRDefault="007F04E4" w:rsidP="00444B79">
      <w:pPr>
        <w:widowControl w:val="0"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before="5" w:line="360" w:lineRule="auto"/>
        <w:ind w:left="677" w:hanging="331"/>
        <w:jc w:val="both"/>
        <w:rPr>
          <w:rFonts w:eastAsiaTheme="minorEastAsia"/>
        </w:rPr>
      </w:pPr>
      <w:r w:rsidRPr="007F04E4">
        <w:rPr>
          <w:rFonts w:eastAsiaTheme="minorEastAsia"/>
        </w:rPr>
        <w:t>Rozporządzenie Prezesa Rady Ministrów z dnia 16 grudnia 2011 r. w sprawie średniego kursu złotego w stosunku do euro stanowiącego podstawę przeliczania wartości zamówień</w:t>
      </w:r>
    </w:p>
    <w:p w:rsidR="007F04E4" w:rsidRPr="007F04E4" w:rsidRDefault="007F04E4" w:rsidP="00815567">
      <w:pPr>
        <w:autoSpaceDE w:val="0"/>
        <w:autoSpaceDN w:val="0"/>
        <w:adjustRightInd w:val="0"/>
        <w:spacing w:before="10" w:line="360" w:lineRule="auto"/>
        <w:ind w:left="677"/>
        <w:rPr>
          <w:rFonts w:eastAsiaTheme="minorEastAsia"/>
        </w:rPr>
      </w:pPr>
      <w:r w:rsidRPr="007F04E4">
        <w:rPr>
          <w:rFonts w:eastAsiaTheme="minorEastAsia"/>
        </w:rPr>
        <w:t>publicznych (Dz. U. Nr 282, poz. 1650);</w:t>
      </w:r>
    </w:p>
    <w:p w:rsidR="007F04E4" w:rsidRPr="007F04E4" w:rsidRDefault="007F04E4" w:rsidP="00444B79">
      <w:pPr>
        <w:widowControl w:val="0"/>
        <w:numPr>
          <w:ilvl w:val="0"/>
          <w:numId w:val="20"/>
        </w:numPr>
        <w:tabs>
          <w:tab w:val="left" w:pos="677"/>
        </w:tabs>
        <w:autoSpaceDE w:val="0"/>
        <w:autoSpaceDN w:val="0"/>
        <w:adjustRightInd w:val="0"/>
        <w:spacing w:before="19" w:line="360" w:lineRule="auto"/>
        <w:ind w:left="677" w:hanging="331"/>
        <w:jc w:val="both"/>
        <w:rPr>
          <w:rFonts w:eastAsiaTheme="minorEastAsia"/>
        </w:rPr>
      </w:pPr>
      <w:r w:rsidRPr="007F04E4">
        <w:rPr>
          <w:rFonts w:eastAsiaTheme="minorEastAsia"/>
        </w:rPr>
        <w:t>Rozporządzenie Prezesa Rady Ministrów z dnia 16 grudnia 2011 r. w sprawie kwot wartości zamówień oraz konkursów, od których jest uzależniony obowiązek przekazywania ogłoszeń Urzędowi Publikacji Unii Europejskiej (Dz. U. Nr 282, poz. 1649).</w:t>
      </w:r>
    </w:p>
    <w:p w:rsidR="002B72B3" w:rsidRPr="00882E73" w:rsidRDefault="00882E73" w:rsidP="00815567">
      <w:pPr>
        <w:spacing w:line="360" w:lineRule="auto"/>
        <w:jc w:val="both"/>
        <w:rPr>
          <w:b/>
        </w:rPr>
      </w:pPr>
      <w:r w:rsidRPr="00882E73">
        <w:rPr>
          <w:b/>
        </w:rPr>
        <w:lastRenderedPageBreak/>
        <w:t>III</w:t>
      </w:r>
      <w:r w:rsidR="002B72B3" w:rsidRPr="00882E73">
        <w:rPr>
          <w:b/>
        </w:rPr>
        <w:t xml:space="preserve">. Opis przedmiotu zamówienia. </w:t>
      </w:r>
    </w:p>
    <w:p w:rsidR="006F2A33" w:rsidRDefault="001D2091" w:rsidP="006F2A3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47F05">
        <w:rPr>
          <w:rFonts w:ascii="Times New Roman" w:hAnsi="Times New Roman"/>
          <w:sz w:val="24"/>
          <w:szCs w:val="24"/>
          <w:lang w:val="pl-PL"/>
        </w:rPr>
        <w:t xml:space="preserve">Przedmiotem zamówienia jest wyłonienie wykonawcy w zakresie </w:t>
      </w:r>
      <w:r w:rsidR="003B05A0">
        <w:rPr>
          <w:rFonts w:ascii="Times New Roman" w:hAnsi="Times New Roman"/>
          <w:sz w:val="24"/>
          <w:szCs w:val="24"/>
          <w:lang w:val="pl-PL"/>
        </w:rPr>
        <w:t>a</w:t>
      </w:r>
      <w:r w:rsidRPr="00D47F05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2B72B3" w:rsidRPr="00D47F05">
        <w:rPr>
          <w:rFonts w:ascii="Times New Roman" w:hAnsi="Times New Roman"/>
          <w:sz w:val="24"/>
          <w:szCs w:val="24"/>
          <w:lang w:val="pl-PL"/>
        </w:rPr>
        <w:t>Zamówienie realizowane jest w ramach p</w:t>
      </w:r>
      <w:r w:rsidR="001B41AF" w:rsidRPr="00D47F05">
        <w:rPr>
          <w:rFonts w:ascii="Times New Roman" w:hAnsi="Times New Roman"/>
          <w:sz w:val="24"/>
          <w:szCs w:val="24"/>
          <w:lang w:val="pl-PL"/>
        </w:rPr>
        <w:t>rogramu Operacyjnego Kapitał Ludzki. Priorytet IX „Rozwój wykształcenia i kompetencji w regionach”</w:t>
      </w:r>
      <w:r w:rsidR="002B72B3" w:rsidRPr="00D47F0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B41AF" w:rsidRPr="00D47F05">
        <w:rPr>
          <w:rFonts w:ascii="Times New Roman" w:hAnsi="Times New Roman"/>
          <w:sz w:val="24"/>
          <w:szCs w:val="24"/>
          <w:lang w:val="pl-PL"/>
        </w:rPr>
        <w:t xml:space="preserve">Działanie 9.1. </w:t>
      </w:r>
      <w:r w:rsidR="001B41AF" w:rsidRPr="00D57CE8">
        <w:rPr>
          <w:rFonts w:ascii="Times New Roman" w:hAnsi="Times New Roman"/>
          <w:sz w:val="24"/>
          <w:szCs w:val="24"/>
          <w:lang w:val="pl-PL"/>
        </w:rPr>
        <w:t xml:space="preserve">„Wyrównywanie szans edukacyjnych i zapewnienie </w:t>
      </w:r>
      <w:r w:rsidR="00815567" w:rsidRPr="00D57CE8">
        <w:rPr>
          <w:rFonts w:ascii="Times New Roman" w:hAnsi="Times New Roman"/>
          <w:sz w:val="24"/>
          <w:szCs w:val="24"/>
          <w:lang w:val="pl-PL"/>
        </w:rPr>
        <w:t>wysokiej, jakości</w:t>
      </w:r>
      <w:r w:rsidR="001B41AF" w:rsidRPr="00D57CE8">
        <w:rPr>
          <w:rFonts w:ascii="Times New Roman" w:hAnsi="Times New Roman"/>
          <w:sz w:val="24"/>
          <w:szCs w:val="24"/>
          <w:lang w:val="pl-PL"/>
        </w:rPr>
        <w:t xml:space="preserve"> usług edukacyjnych świadczonych w systemie oświaty”</w:t>
      </w:r>
      <w:r w:rsidR="00D57CE8" w:rsidRPr="00D57CE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B41AF" w:rsidRPr="00D57CE8">
        <w:rPr>
          <w:rFonts w:ascii="Times New Roman" w:hAnsi="Times New Roman"/>
          <w:sz w:val="24"/>
          <w:szCs w:val="24"/>
          <w:lang w:val="pl-PL"/>
        </w:rPr>
        <w:t xml:space="preserve">Poddziałanie 9.1.1. </w:t>
      </w:r>
      <w:r w:rsidR="001B41AF" w:rsidRPr="00D47F05">
        <w:rPr>
          <w:rFonts w:ascii="Times New Roman" w:hAnsi="Times New Roman"/>
          <w:sz w:val="24"/>
          <w:szCs w:val="24"/>
          <w:lang w:val="pl-PL"/>
        </w:rPr>
        <w:t>„</w:t>
      </w:r>
      <w:r w:rsidR="001B41AF" w:rsidRPr="00D57CE8">
        <w:rPr>
          <w:rFonts w:ascii="Times New Roman" w:hAnsi="Times New Roman"/>
          <w:sz w:val="24"/>
          <w:szCs w:val="24"/>
          <w:lang w:val="pl-PL"/>
        </w:rPr>
        <w:t>Zmniejszanie</w:t>
      </w:r>
      <w:r w:rsidR="001B41AF" w:rsidRPr="00D47F0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B41AF" w:rsidRPr="00D57CE8">
        <w:rPr>
          <w:rFonts w:ascii="Times New Roman" w:hAnsi="Times New Roman"/>
          <w:sz w:val="24"/>
          <w:szCs w:val="24"/>
          <w:lang w:val="pl-PL"/>
        </w:rPr>
        <w:t>nierówności</w:t>
      </w:r>
      <w:r w:rsidR="001B41AF" w:rsidRPr="00D47F05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1B41AF" w:rsidRPr="00D57CE8">
        <w:rPr>
          <w:rFonts w:ascii="Times New Roman" w:hAnsi="Times New Roman"/>
          <w:sz w:val="24"/>
          <w:szCs w:val="24"/>
          <w:lang w:val="pl-PL"/>
        </w:rPr>
        <w:t>stopniu</w:t>
      </w:r>
      <w:r w:rsidR="001B41AF" w:rsidRPr="00D47F05">
        <w:rPr>
          <w:rFonts w:ascii="Times New Roman" w:hAnsi="Times New Roman"/>
          <w:sz w:val="24"/>
          <w:szCs w:val="24"/>
          <w:lang w:val="pl-PL"/>
        </w:rPr>
        <w:t xml:space="preserve"> upowszechnienia edukacji przedszkolnej” Projekt Nr: </w:t>
      </w:r>
      <w:r w:rsidR="007C5B25">
        <w:rPr>
          <w:rFonts w:ascii="Times New Roman" w:hAnsi="Times New Roman"/>
          <w:sz w:val="24"/>
          <w:szCs w:val="24"/>
          <w:lang w:val="pl-PL"/>
        </w:rPr>
        <w:t xml:space="preserve">POKL.09.01.01-04-026/12 </w:t>
      </w:r>
      <w:r w:rsidR="001B41AF" w:rsidRPr="00D47F05">
        <w:rPr>
          <w:rFonts w:ascii="Times New Roman" w:hAnsi="Times New Roman"/>
          <w:sz w:val="24"/>
          <w:szCs w:val="24"/>
          <w:lang w:val="pl-PL"/>
        </w:rPr>
        <w:t xml:space="preserve">pn. </w:t>
      </w:r>
      <w:r w:rsidR="001B41AF" w:rsidRPr="007C5B25">
        <w:rPr>
          <w:rFonts w:ascii="Times New Roman" w:hAnsi="Times New Roman"/>
          <w:sz w:val="24"/>
          <w:szCs w:val="24"/>
          <w:lang w:val="pl-PL"/>
        </w:rPr>
        <w:t>„</w:t>
      </w:r>
      <w:r w:rsidR="0032074B" w:rsidRPr="00D47F05">
        <w:rPr>
          <w:rFonts w:ascii="Times New Roman" w:hAnsi="Times New Roman"/>
          <w:sz w:val="24"/>
          <w:szCs w:val="24"/>
          <w:lang w:val="pl-PL"/>
        </w:rPr>
        <w:t>Pewnym</w:t>
      </w:r>
      <w:r w:rsidR="0032074B" w:rsidRPr="007C5B2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2074B" w:rsidRPr="00D47F05">
        <w:rPr>
          <w:rFonts w:ascii="Times New Roman" w:hAnsi="Times New Roman"/>
          <w:sz w:val="24"/>
          <w:szCs w:val="24"/>
          <w:lang w:val="pl-PL"/>
        </w:rPr>
        <w:t>krokiem</w:t>
      </w:r>
      <w:r w:rsidR="0032074B" w:rsidRPr="007C5B25">
        <w:rPr>
          <w:rFonts w:ascii="Times New Roman" w:hAnsi="Times New Roman"/>
          <w:sz w:val="24"/>
          <w:szCs w:val="24"/>
          <w:lang w:val="pl-PL"/>
        </w:rPr>
        <w:t xml:space="preserve"> w </w:t>
      </w:r>
      <w:r w:rsidR="0032074B" w:rsidRPr="00D47F05">
        <w:rPr>
          <w:rFonts w:ascii="Times New Roman" w:hAnsi="Times New Roman"/>
          <w:sz w:val="24"/>
          <w:szCs w:val="24"/>
          <w:lang w:val="pl-PL"/>
        </w:rPr>
        <w:t>przyszłość</w:t>
      </w:r>
      <w:r w:rsidR="0032074B" w:rsidRPr="007C5B25">
        <w:rPr>
          <w:rFonts w:ascii="Times New Roman" w:hAnsi="Times New Roman"/>
          <w:sz w:val="24"/>
          <w:szCs w:val="24"/>
          <w:lang w:val="pl-PL"/>
        </w:rPr>
        <w:t xml:space="preserve"> II”</w:t>
      </w:r>
      <w:r w:rsidR="006F2A3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F2A33" w:rsidRPr="00D81EFD">
        <w:rPr>
          <w:rFonts w:ascii="Times New Roman" w:hAnsi="Times New Roman"/>
          <w:sz w:val="24"/>
          <w:szCs w:val="24"/>
          <w:lang w:val="pl-PL"/>
        </w:rPr>
        <w:t>(</w:t>
      </w:r>
      <w:r w:rsidR="00080C11" w:rsidRPr="00D81EFD">
        <w:rPr>
          <w:rFonts w:ascii="Times New Roman" w:hAnsi="Times New Roman"/>
          <w:sz w:val="24"/>
          <w:szCs w:val="24"/>
          <w:lang w:val="pl-PL"/>
        </w:rPr>
        <w:t>wniosek</w:t>
      </w:r>
      <w:r w:rsidR="006F2A33" w:rsidRPr="00D81EFD">
        <w:rPr>
          <w:rFonts w:ascii="Times New Roman" w:hAnsi="Times New Roman"/>
          <w:sz w:val="24"/>
          <w:szCs w:val="24"/>
          <w:lang w:val="pl-PL"/>
        </w:rPr>
        <w:t xml:space="preserve"> o dofinansowanie ZADANIE 1.21 </w:t>
      </w:r>
      <w:r w:rsidR="00080C11" w:rsidRPr="00D81EFD">
        <w:rPr>
          <w:rFonts w:ascii="Times New Roman" w:hAnsi="Times New Roman"/>
          <w:sz w:val="24"/>
          <w:szCs w:val="24"/>
          <w:lang w:val="pl-PL"/>
        </w:rPr>
        <w:t>„</w:t>
      </w:r>
      <w:r w:rsidR="006F2A33" w:rsidRPr="00D81EFD">
        <w:rPr>
          <w:rFonts w:ascii="Times New Roman" w:hAnsi="Times New Roman"/>
          <w:sz w:val="24"/>
          <w:szCs w:val="24"/>
          <w:lang w:val="pl-PL"/>
        </w:rPr>
        <w:t>Wyżywienie przedszkolaków</w:t>
      </w:r>
      <w:r w:rsidR="00080C11" w:rsidRPr="00D81EFD">
        <w:rPr>
          <w:rFonts w:ascii="Times New Roman" w:hAnsi="Times New Roman"/>
          <w:sz w:val="24"/>
          <w:szCs w:val="24"/>
          <w:lang w:val="pl-PL"/>
        </w:rPr>
        <w:t>”</w:t>
      </w:r>
      <w:r w:rsidR="006F2A33" w:rsidRPr="00D81EFD">
        <w:rPr>
          <w:rFonts w:ascii="Times New Roman" w:hAnsi="Times New Roman"/>
          <w:sz w:val="24"/>
          <w:szCs w:val="24"/>
          <w:lang w:val="pl-PL"/>
        </w:rPr>
        <w:t>)</w:t>
      </w:r>
      <w:bookmarkStart w:id="0" w:name="_GoBack"/>
      <w:r w:rsidR="0082711A">
        <w:rPr>
          <w:rFonts w:ascii="Times New Roman" w:hAnsi="Times New Roman"/>
          <w:sz w:val="24"/>
          <w:szCs w:val="24"/>
          <w:lang w:val="pl-PL"/>
        </w:rPr>
        <w:t>.</w:t>
      </w:r>
    </w:p>
    <w:bookmarkEnd w:id="0"/>
    <w:p w:rsidR="00D57CE8" w:rsidRPr="00D57CE8" w:rsidRDefault="00D57CE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57CE8">
        <w:rPr>
          <w:rFonts w:ascii="Times New Roman" w:hAnsi="Times New Roman"/>
          <w:sz w:val="24"/>
          <w:szCs w:val="24"/>
          <w:lang w:val="pl-PL"/>
        </w:rPr>
        <w:t>Szczegółowy opis przedmiotu zamówienia i jego poszczególnych części zawiera</w:t>
      </w:r>
      <w:r w:rsidR="006C2E3C">
        <w:rPr>
          <w:rFonts w:ascii="Times New Roman" w:hAnsi="Times New Roman"/>
          <w:sz w:val="24"/>
          <w:szCs w:val="24"/>
          <w:lang w:val="pl-PL"/>
        </w:rPr>
        <w:t>ją</w:t>
      </w:r>
      <w:r w:rsidRPr="00D57CE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57CE8">
        <w:rPr>
          <w:rFonts w:ascii="Times New Roman" w:hAnsi="Times New Roman"/>
          <w:bCs/>
          <w:sz w:val="24"/>
          <w:szCs w:val="24"/>
          <w:lang w:val="pl-PL"/>
        </w:rPr>
        <w:t>załącznik</w:t>
      </w:r>
      <w:r w:rsidR="006C2E3C">
        <w:rPr>
          <w:rFonts w:ascii="Times New Roman" w:hAnsi="Times New Roman"/>
          <w:bCs/>
          <w:sz w:val="24"/>
          <w:szCs w:val="24"/>
          <w:lang w:val="pl-PL"/>
        </w:rPr>
        <w:t>i</w:t>
      </w:r>
      <w:r w:rsidRPr="00D57CE8">
        <w:rPr>
          <w:rFonts w:ascii="Times New Roman" w:hAnsi="Times New Roman"/>
          <w:bCs/>
          <w:sz w:val="24"/>
          <w:szCs w:val="24"/>
          <w:lang w:val="pl-PL"/>
        </w:rPr>
        <w:t xml:space="preserve"> nr </w:t>
      </w:r>
      <w:r w:rsidR="006C2E3C">
        <w:rPr>
          <w:rFonts w:ascii="Times New Roman" w:hAnsi="Times New Roman"/>
          <w:bCs/>
          <w:sz w:val="24"/>
          <w:szCs w:val="24"/>
          <w:lang w:val="pl-PL"/>
        </w:rPr>
        <w:t xml:space="preserve">1a, </w:t>
      </w:r>
      <w:r w:rsidRPr="00D57CE8">
        <w:rPr>
          <w:rFonts w:ascii="Times New Roman" w:hAnsi="Times New Roman"/>
          <w:bCs/>
          <w:sz w:val="24"/>
          <w:szCs w:val="24"/>
          <w:lang w:val="pl-PL"/>
        </w:rPr>
        <w:t>1b</w:t>
      </w:r>
      <w:r w:rsidR="006C2E3C">
        <w:rPr>
          <w:rFonts w:ascii="Times New Roman" w:hAnsi="Times New Roman"/>
          <w:bCs/>
          <w:sz w:val="24"/>
          <w:szCs w:val="24"/>
          <w:lang w:val="pl-PL"/>
        </w:rPr>
        <w:t>, 1c</w:t>
      </w:r>
      <w:r w:rsidR="007333BE">
        <w:rPr>
          <w:rFonts w:ascii="Times New Roman" w:hAnsi="Times New Roman"/>
          <w:bCs/>
          <w:sz w:val="24"/>
          <w:szCs w:val="24"/>
          <w:lang w:val="pl-PL"/>
        </w:rPr>
        <w:t>, 1d</w:t>
      </w:r>
      <w:r w:rsidRPr="00D57CE8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D57CE8">
        <w:rPr>
          <w:rFonts w:ascii="Times New Roman" w:hAnsi="Times New Roman"/>
          <w:sz w:val="24"/>
          <w:szCs w:val="24"/>
          <w:lang w:val="pl-PL"/>
        </w:rPr>
        <w:t>– Formularz</w:t>
      </w:r>
      <w:r w:rsidR="006C2E3C">
        <w:rPr>
          <w:rFonts w:ascii="Times New Roman" w:hAnsi="Times New Roman"/>
          <w:sz w:val="24"/>
          <w:szCs w:val="24"/>
          <w:lang w:val="pl-PL"/>
        </w:rPr>
        <w:t>e</w:t>
      </w:r>
      <w:r w:rsidRPr="00D57CE8">
        <w:rPr>
          <w:rFonts w:ascii="Times New Roman" w:hAnsi="Times New Roman"/>
          <w:sz w:val="24"/>
          <w:szCs w:val="24"/>
          <w:lang w:val="pl-PL"/>
        </w:rPr>
        <w:t xml:space="preserve"> cenow</w:t>
      </w:r>
      <w:r w:rsidR="006C2E3C">
        <w:rPr>
          <w:rFonts w:ascii="Times New Roman" w:hAnsi="Times New Roman"/>
          <w:sz w:val="24"/>
          <w:szCs w:val="24"/>
          <w:lang w:val="pl-PL"/>
        </w:rPr>
        <w:t>e</w:t>
      </w:r>
      <w:r w:rsidRPr="00D57CE8">
        <w:rPr>
          <w:rFonts w:ascii="Times New Roman" w:hAnsi="Times New Roman"/>
          <w:sz w:val="24"/>
          <w:szCs w:val="24"/>
          <w:lang w:val="pl-PL"/>
        </w:rPr>
        <w:t>.</w:t>
      </w:r>
    </w:p>
    <w:p w:rsidR="00D57CE8" w:rsidRPr="00D57CE8" w:rsidRDefault="00D57CE8" w:rsidP="00815567">
      <w:pPr>
        <w:spacing w:line="360" w:lineRule="auto"/>
        <w:ind w:firstLine="567"/>
        <w:jc w:val="both"/>
      </w:pPr>
      <w:r w:rsidRPr="00D57CE8">
        <w:t>Wspólny Słownik Zamówień</w:t>
      </w:r>
    </w:p>
    <w:p w:rsidR="00286DF1" w:rsidRPr="00286DF1" w:rsidRDefault="00286DF1" w:rsidP="00286DF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color w:val="000000"/>
          <w:lang w:eastAsia="en-US" w:bidi="en-US"/>
        </w:rPr>
      </w:pPr>
      <w:r w:rsidRPr="00286DF1">
        <w:rPr>
          <w:bCs/>
        </w:rPr>
        <w:t>CPV 15831000-2, CPV 15811000-6, CPV 15100000-9).</w:t>
      </w:r>
    </w:p>
    <w:p w:rsidR="00D57CE8" w:rsidRPr="00286DF1" w:rsidRDefault="00D57CE8" w:rsidP="00286D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86DF1">
        <w:rPr>
          <w:rFonts w:ascii="Times New Roman" w:hAnsi="Times New Roman"/>
          <w:sz w:val="24"/>
          <w:szCs w:val="24"/>
          <w:lang w:val="pl-PL"/>
        </w:rPr>
        <w:t xml:space="preserve">Zamawiający przewiduje możliwość udzielenia zamówień uzupełniających, o których mowa w art. 67 ust. 1 pkt 7 ustawy – Prawo zamówień publicznych w zakresie dostawy </w:t>
      </w:r>
      <w:r w:rsidR="00286DF1">
        <w:rPr>
          <w:rFonts w:ascii="Times New Roman" w:hAnsi="Times New Roman"/>
          <w:sz w:val="24"/>
          <w:szCs w:val="24"/>
          <w:lang w:val="pl-PL"/>
        </w:rPr>
        <w:t>żywności</w:t>
      </w:r>
      <w:r w:rsidRPr="00286DF1">
        <w:rPr>
          <w:rFonts w:ascii="Times New Roman" w:hAnsi="Times New Roman"/>
          <w:sz w:val="24"/>
          <w:szCs w:val="24"/>
          <w:lang w:val="pl-PL"/>
        </w:rPr>
        <w:t>.</w:t>
      </w:r>
    </w:p>
    <w:p w:rsidR="002B72B3" w:rsidRPr="00D47F05" w:rsidRDefault="002B72B3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4337A2">
        <w:rPr>
          <w:rFonts w:ascii="Times New Roman" w:hAnsi="Times New Roman"/>
          <w:sz w:val="24"/>
          <w:szCs w:val="24"/>
          <w:lang w:val="pl-PL"/>
        </w:rPr>
        <w:t>Wszelkie nazwy własne/handlowe i konkretne przykłady zamawianych towarów wykazanych w formularzach ofertowych stanowią jedynie przykłady i mogą być zastąpione towarami o równoważnych właściwościach i parametrach.</w:t>
      </w:r>
      <w:r w:rsidRPr="00D47F05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2B72B3" w:rsidRPr="00D47F05" w:rsidRDefault="002B72B3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47F05">
        <w:rPr>
          <w:rFonts w:ascii="Times New Roman" w:hAnsi="Times New Roman"/>
          <w:color w:val="000000"/>
          <w:sz w:val="24"/>
          <w:szCs w:val="24"/>
          <w:lang w:val="pl-PL"/>
        </w:rPr>
        <w:t xml:space="preserve">Wykonawca oferując przedmiot równoważny do opisanego w specyfikacji jest zobowiązany zachować równoważność w zakresie parametrów użytkowych, funkcjonalnych i jakościowych, które muszą być na poziomie nie niższym od parametrów wskazanych przez zamawiającego. </w:t>
      </w:r>
    </w:p>
    <w:p w:rsidR="00222038" w:rsidRPr="00286DF1" w:rsidRDefault="00286DF1" w:rsidP="00286DF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86DF1">
        <w:rPr>
          <w:rFonts w:ascii="Times New Roman" w:hAnsi="Times New Roman"/>
          <w:color w:val="000000"/>
          <w:sz w:val="24"/>
          <w:szCs w:val="24"/>
          <w:lang w:val="pl-PL"/>
        </w:rPr>
        <w:t>Zamawiający dopuszcza możliwości składania ofert częściowych</w:t>
      </w:r>
      <w:r w:rsidR="00222038" w:rsidRPr="00222038">
        <w:rPr>
          <w:rFonts w:ascii="Times New Roman" w:hAnsi="Times New Roman"/>
          <w:sz w:val="24"/>
          <w:szCs w:val="24"/>
          <w:lang w:val="pl-PL"/>
        </w:rPr>
        <w:t>.</w:t>
      </w:r>
      <w:r w:rsidRPr="007333BE">
        <w:rPr>
          <w:color w:val="000000"/>
          <w:lang w:val="pl-PL"/>
        </w:rPr>
        <w:t xml:space="preserve"> </w:t>
      </w:r>
      <w:r w:rsidRPr="007333BE">
        <w:rPr>
          <w:rFonts w:ascii="Times New Roman" w:hAnsi="Times New Roman"/>
          <w:color w:val="000000"/>
          <w:sz w:val="24"/>
          <w:szCs w:val="24"/>
          <w:lang w:val="pl-PL"/>
        </w:rPr>
        <w:t>Oferta częściowa obligatoryjnie musi zawierać minimum jeden kompletny „pakiet”.</w:t>
      </w:r>
    </w:p>
    <w:p w:rsidR="00222038" w:rsidRPr="00222038" w:rsidRDefault="0022203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22038">
        <w:rPr>
          <w:rFonts w:ascii="Times New Roman" w:hAnsi="Times New Roman"/>
          <w:sz w:val="24"/>
          <w:szCs w:val="24"/>
          <w:lang w:val="pl-PL"/>
        </w:rPr>
        <w:t>Zamawiający nie przewiduje składania ofert wariantowych.</w:t>
      </w:r>
    </w:p>
    <w:p w:rsidR="00222038" w:rsidRPr="00222038" w:rsidRDefault="0022203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22038">
        <w:rPr>
          <w:rFonts w:ascii="Times New Roman" w:hAnsi="Times New Roman"/>
          <w:sz w:val="24"/>
          <w:szCs w:val="24"/>
          <w:lang w:val="pl-PL"/>
        </w:rPr>
        <w:t>W ramach postępowania nie będzie prowadzona aukcja elektroniczna.</w:t>
      </w:r>
    </w:p>
    <w:p w:rsidR="00222038" w:rsidRPr="00222038" w:rsidRDefault="00222038" w:rsidP="00444B79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22038">
        <w:rPr>
          <w:rFonts w:ascii="Times New Roman" w:hAnsi="Times New Roman"/>
          <w:sz w:val="24"/>
          <w:szCs w:val="24"/>
          <w:lang w:val="pl-PL"/>
        </w:rPr>
        <w:t>Zamówienie nie jest realizowane w ramach umowy ramowej.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06168F" w:rsidRDefault="0006168F" w:rsidP="00815567">
      <w:pPr>
        <w:spacing w:line="360" w:lineRule="auto"/>
        <w:jc w:val="both"/>
        <w:rPr>
          <w:b/>
        </w:rPr>
      </w:pPr>
    </w:p>
    <w:p w:rsidR="0006168F" w:rsidRDefault="0006168F" w:rsidP="00815567">
      <w:pPr>
        <w:spacing w:line="360" w:lineRule="auto"/>
        <w:jc w:val="both"/>
        <w:rPr>
          <w:b/>
        </w:rPr>
      </w:pPr>
    </w:p>
    <w:p w:rsidR="002B72B3" w:rsidRPr="00AB2DA7" w:rsidRDefault="00AB2DA7" w:rsidP="00815567">
      <w:pPr>
        <w:spacing w:line="360" w:lineRule="auto"/>
        <w:jc w:val="both"/>
        <w:rPr>
          <w:b/>
        </w:rPr>
      </w:pPr>
      <w:r w:rsidRPr="00AB2DA7">
        <w:rPr>
          <w:b/>
        </w:rPr>
        <w:t>IV</w:t>
      </w:r>
      <w:r w:rsidR="002B72B3" w:rsidRPr="00AB2DA7">
        <w:rPr>
          <w:b/>
        </w:rPr>
        <w:t xml:space="preserve">. Modyfikacja warunków zamówienia. 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 xml:space="preserve">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 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 xml:space="preserve">Treść zapytania wraz z wyjaśnieniem zamawiający przekazuje oferentom, którym przekazał </w:t>
      </w:r>
      <w:r w:rsidR="00222038">
        <w:t>specyfikacje istotnych warunków zamówienia</w:t>
      </w:r>
      <w:r w:rsidRPr="002455DB">
        <w:t xml:space="preserve"> bez podania źródła zapytania oraz zamieszcza na s</w:t>
      </w:r>
      <w:r w:rsidR="00222038">
        <w:t xml:space="preserve">tronie internetowej, na której </w:t>
      </w:r>
      <w:r w:rsidRPr="002455DB">
        <w:t xml:space="preserve">udostępniona jest </w:t>
      </w:r>
      <w:r w:rsidR="00222038">
        <w:t>specyfikacja</w:t>
      </w:r>
      <w:r w:rsidRPr="002455DB">
        <w:t>.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>W uzasadnionych przypadkach zamawiający może, przed upływem terminu składania ofert zmienić treść specyfikacji istotnych warunków zamówienia. Dokonaną zmianę specyfikacji zamawiający niezwłocznie przekazuje wszystkim wykonawcom, którym przekazano specyfikację i zamieszcza ją także na stronie internetowej, na której udostępniona jest specyfikacja.</w:t>
      </w:r>
    </w:p>
    <w:p w:rsidR="002B72B3" w:rsidRPr="002455DB" w:rsidRDefault="002B72B3" w:rsidP="00815567">
      <w:pPr>
        <w:numPr>
          <w:ilvl w:val="0"/>
          <w:numId w:val="2"/>
        </w:numPr>
        <w:spacing w:line="360" w:lineRule="auto"/>
        <w:ind w:left="567" w:hanging="567"/>
        <w:jc w:val="both"/>
      </w:pPr>
      <w:r w:rsidRPr="002455DB">
        <w:t xml:space="preserve">Zamawiający przedłuża termin składania ofert, jeżeli w wyniku modyfikacji treści specyfikacji istotnych warunków zamówienia niezbędny jest dodatkowy czas na wprowadzenie zmian w ofertach. 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AB2DA7" w:rsidRDefault="00AB2DA7" w:rsidP="00815567">
      <w:pPr>
        <w:spacing w:line="360" w:lineRule="auto"/>
        <w:jc w:val="both"/>
        <w:rPr>
          <w:b/>
        </w:rPr>
      </w:pPr>
      <w:r>
        <w:rPr>
          <w:b/>
        </w:rPr>
        <w:t>V</w:t>
      </w:r>
      <w:r w:rsidR="002B72B3" w:rsidRPr="00AB2DA7">
        <w:rPr>
          <w:b/>
        </w:rPr>
        <w:t>. Termin wykonania zamówienia.</w:t>
      </w:r>
    </w:p>
    <w:p w:rsidR="00286DF1" w:rsidRPr="00286DF1" w:rsidRDefault="00286DF1" w:rsidP="00286DF1">
      <w:pPr>
        <w:numPr>
          <w:ilvl w:val="3"/>
          <w:numId w:val="39"/>
        </w:numPr>
        <w:spacing w:line="360" w:lineRule="auto"/>
        <w:ind w:left="360"/>
        <w:jc w:val="both"/>
      </w:pPr>
      <w:r w:rsidRPr="00286DF1">
        <w:rPr>
          <w:color w:val="000000"/>
        </w:rPr>
        <w:t>Wymagany termin wykonania zam</w:t>
      </w:r>
      <w:r w:rsidRPr="00286DF1">
        <w:rPr>
          <w:color w:val="000000"/>
          <w:highlight w:val="white"/>
        </w:rPr>
        <w:t>ówienia</w:t>
      </w:r>
      <w:r w:rsidRPr="00286DF1">
        <w:rPr>
          <w:color w:val="000000"/>
        </w:rPr>
        <w:t xml:space="preserve"> </w:t>
      </w:r>
      <w:r w:rsidRPr="00286DF1">
        <w:t xml:space="preserve">od dnia podpisania umowy do 31 </w:t>
      </w:r>
      <w:r>
        <w:t>sierpnia</w:t>
      </w:r>
      <w:r w:rsidRPr="00286DF1">
        <w:t xml:space="preserve"> 2013</w:t>
      </w:r>
      <w:r>
        <w:t xml:space="preserve"> roku.</w:t>
      </w:r>
    </w:p>
    <w:p w:rsidR="00286DF1" w:rsidRPr="00286DF1" w:rsidRDefault="00286DF1" w:rsidP="00286DF1">
      <w:pPr>
        <w:numPr>
          <w:ilvl w:val="3"/>
          <w:numId w:val="39"/>
        </w:numPr>
        <w:spacing w:before="60" w:after="60" w:line="360" w:lineRule="auto"/>
        <w:ind w:left="360"/>
        <w:jc w:val="both"/>
      </w:pPr>
      <w:r w:rsidRPr="00286DF1">
        <w:t>Dostawy odbywać się będą sukcesywnie na podstawie zamówień w dniach i godzinach oraz ilościach określonych przez Zamawiającego. Bezpośrednimi odbiorcami będą kuchni</w:t>
      </w:r>
      <w:r>
        <w:t>a</w:t>
      </w:r>
      <w:r w:rsidRPr="0082711A">
        <w:t xml:space="preserve"> przedszkola</w:t>
      </w:r>
      <w:r>
        <w:t xml:space="preserve"> w</w:t>
      </w:r>
      <w:r w:rsidRPr="00286DF1">
        <w:t xml:space="preserve"> Radomicach</w:t>
      </w:r>
      <w:r>
        <w:t>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7E5D8D" w:rsidRDefault="00CB3251" w:rsidP="00815567">
      <w:pPr>
        <w:spacing w:line="360" w:lineRule="auto"/>
        <w:jc w:val="both"/>
        <w:rPr>
          <w:b/>
        </w:rPr>
      </w:pPr>
      <w:r w:rsidRPr="007E5D8D">
        <w:rPr>
          <w:b/>
        </w:rPr>
        <w:t>VI</w:t>
      </w:r>
      <w:r w:rsidR="002B72B3" w:rsidRPr="007E5D8D">
        <w:rPr>
          <w:b/>
        </w:rPr>
        <w:t>. Opis warunków udziału w postępowaniu oraz opis sposobu dokonywania oceny spełniania tych warunków.</w:t>
      </w:r>
    </w:p>
    <w:p w:rsidR="00D14B1F" w:rsidRPr="007E5D8D" w:rsidRDefault="00D14B1F" w:rsidP="00444B79">
      <w:pPr>
        <w:numPr>
          <w:ilvl w:val="0"/>
          <w:numId w:val="22"/>
        </w:numPr>
        <w:spacing w:after="200" w:line="360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t>O udzielenie zamówienia mogą ubiegać się wykonawcy, którzy spełniają warunki,</w:t>
      </w:r>
      <w:r w:rsidR="008908A8" w:rsidRPr="007E5D8D">
        <w:rPr>
          <w:rFonts w:eastAsiaTheme="minorHAnsi"/>
          <w:lang w:eastAsia="en-US"/>
        </w:rPr>
        <w:t xml:space="preserve"> </w:t>
      </w:r>
      <w:r w:rsidRPr="007E5D8D">
        <w:rPr>
          <w:rFonts w:eastAsiaTheme="minorHAnsi"/>
          <w:lang w:eastAsia="en-US"/>
        </w:rPr>
        <w:t>dotyczące:</w:t>
      </w:r>
    </w:p>
    <w:p w:rsidR="00D14B1F" w:rsidRPr="007E5D8D" w:rsidRDefault="00D14B1F" w:rsidP="00815567">
      <w:pPr>
        <w:spacing w:after="200" w:line="360" w:lineRule="auto"/>
        <w:ind w:left="1134" w:hanging="567"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lastRenderedPageBreak/>
        <w:t>1.1</w:t>
      </w:r>
      <w:r w:rsidRPr="007E5D8D">
        <w:rPr>
          <w:rFonts w:eastAsiaTheme="minorHAnsi"/>
          <w:lang w:eastAsia="en-US"/>
        </w:rPr>
        <w:tab/>
        <w:t>Posiadania uprawnień do wykonywania określonej działalności lub czynności, jeżeli przepisy prawa nakładają obowiązek ich posiadania;</w:t>
      </w:r>
    </w:p>
    <w:p w:rsidR="00D14B1F" w:rsidRPr="007E5D8D" w:rsidRDefault="00D14B1F" w:rsidP="00815567">
      <w:pPr>
        <w:spacing w:after="200" w:line="360" w:lineRule="auto"/>
        <w:ind w:left="1134" w:hanging="567"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t>1.2.</w:t>
      </w:r>
      <w:r w:rsidRPr="007E5D8D">
        <w:rPr>
          <w:rFonts w:eastAsiaTheme="minorHAnsi"/>
          <w:lang w:eastAsia="en-US"/>
        </w:rPr>
        <w:tab/>
        <w:t xml:space="preserve"> </w:t>
      </w:r>
      <w:r w:rsidR="008908A8" w:rsidRPr="00080C11">
        <w:rPr>
          <w:rFonts w:eastAsiaTheme="minorHAnsi"/>
          <w:lang w:eastAsia="en-US"/>
        </w:rPr>
        <w:t>P</w:t>
      </w:r>
      <w:r w:rsidRPr="00080C11">
        <w:rPr>
          <w:rFonts w:eastAsiaTheme="minorHAnsi"/>
          <w:lang w:eastAsia="en-US"/>
        </w:rPr>
        <w:t>osiadania wiedzy i doświadczenia;</w:t>
      </w:r>
    </w:p>
    <w:p w:rsidR="00D14B1F" w:rsidRPr="007E5D8D" w:rsidRDefault="00D14B1F" w:rsidP="00815567">
      <w:pPr>
        <w:spacing w:after="200" w:line="360" w:lineRule="auto"/>
        <w:ind w:left="1134" w:hanging="567"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t>1.3.</w:t>
      </w:r>
      <w:r w:rsidRPr="007E5D8D">
        <w:rPr>
          <w:rFonts w:eastAsiaTheme="minorHAnsi"/>
          <w:lang w:eastAsia="en-US"/>
        </w:rPr>
        <w:tab/>
      </w:r>
      <w:r w:rsidR="008908A8" w:rsidRPr="007E5D8D">
        <w:rPr>
          <w:rFonts w:eastAsiaTheme="minorHAnsi"/>
          <w:lang w:eastAsia="en-US"/>
        </w:rPr>
        <w:t>D</w:t>
      </w:r>
      <w:r w:rsidRPr="007E5D8D">
        <w:rPr>
          <w:rFonts w:eastAsiaTheme="minorHAnsi"/>
          <w:lang w:eastAsia="en-US"/>
        </w:rPr>
        <w:t>ysponowania odpowiednim potencjałem technicznym oraz osobami zdolnymi do</w:t>
      </w:r>
      <w:r w:rsidR="008908A8" w:rsidRPr="007E5D8D">
        <w:rPr>
          <w:rFonts w:eastAsiaTheme="minorHAnsi"/>
          <w:lang w:eastAsia="en-US"/>
        </w:rPr>
        <w:t xml:space="preserve"> </w:t>
      </w:r>
      <w:r w:rsidRPr="007E5D8D">
        <w:rPr>
          <w:rFonts w:eastAsiaTheme="minorHAnsi"/>
          <w:lang w:eastAsia="en-US"/>
        </w:rPr>
        <w:t>wykonania zamówienia;</w:t>
      </w:r>
    </w:p>
    <w:p w:rsidR="00D14B1F" w:rsidRPr="007E5D8D" w:rsidRDefault="00D14B1F" w:rsidP="00815567">
      <w:pPr>
        <w:spacing w:after="200" w:line="360" w:lineRule="auto"/>
        <w:ind w:left="1134" w:hanging="567"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t>1.4.</w:t>
      </w:r>
      <w:r w:rsidRPr="007E5D8D">
        <w:rPr>
          <w:rFonts w:eastAsiaTheme="minorHAnsi"/>
          <w:lang w:eastAsia="en-US"/>
        </w:rPr>
        <w:tab/>
        <w:t xml:space="preserve"> </w:t>
      </w:r>
      <w:r w:rsidR="008908A8" w:rsidRPr="007E5D8D">
        <w:rPr>
          <w:rFonts w:eastAsiaTheme="minorHAnsi"/>
          <w:lang w:eastAsia="en-US"/>
        </w:rPr>
        <w:t>S</w:t>
      </w:r>
      <w:r w:rsidRPr="007E5D8D">
        <w:rPr>
          <w:rFonts w:eastAsiaTheme="minorHAnsi"/>
          <w:lang w:eastAsia="en-US"/>
        </w:rPr>
        <w:t>ytuacji ekonomicznej i finansowej.</w:t>
      </w:r>
    </w:p>
    <w:p w:rsidR="00D14B1F" w:rsidRPr="007E5D8D" w:rsidRDefault="00D14B1F" w:rsidP="00444B79">
      <w:pPr>
        <w:numPr>
          <w:ilvl w:val="0"/>
          <w:numId w:val="22"/>
        </w:numPr>
        <w:spacing w:after="200" w:line="360" w:lineRule="auto"/>
        <w:ind w:left="567" w:hanging="567"/>
        <w:contextualSpacing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t>Opis sposobu dokonywania oceny spełniania tych warunków:</w:t>
      </w:r>
    </w:p>
    <w:p w:rsidR="00D14B1F" w:rsidRPr="007E5D8D" w:rsidRDefault="00D14B1F" w:rsidP="00444B79">
      <w:pPr>
        <w:numPr>
          <w:ilvl w:val="1"/>
          <w:numId w:val="22"/>
        </w:numPr>
        <w:spacing w:after="200" w:line="360" w:lineRule="auto"/>
        <w:ind w:left="1134" w:hanging="567"/>
        <w:contextualSpacing/>
        <w:jc w:val="both"/>
        <w:rPr>
          <w:rFonts w:eastAsiaTheme="minorHAnsi"/>
          <w:iCs/>
          <w:lang w:eastAsia="en-US"/>
        </w:rPr>
      </w:pPr>
      <w:r w:rsidRPr="007E5D8D">
        <w:rPr>
          <w:rFonts w:eastAsiaTheme="minorHAnsi"/>
          <w:iCs/>
          <w:lang w:eastAsia="en-US"/>
        </w:rPr>
        <w:t>Uprawnienia do wykonywania określonej działalności lub czynności, jeżeli</w:t>
      </w:r>
      <w:r w:rsidR="008908A8" w:rsidRPr="007E5D8D">
        <w:rPr>
          <w:rFonts w:eastAsiaTheme="minorHAnsi"/>
          <w:iCs/>
          <w:lang w:eastAsia="en-US"/>
        </w:rPr>
        <w:t xml:space="preserve"> </w:t>
      </w:r>
      <w:r w:rsidRPr="007E5D8D">
        <w:rPr>
          <w:rFonts w:eastAsiaTheme="minorHAnsi"/>
          <w:iCs/>
          <w:lang w:eastAsia="en-US"/>
        </w:rPr>
        <w:t>przepisy prawa nakładają obowiązek ich posiadania</w:t>
      </w:r>
    </w:p>
    <w:p w:rsidR="00D14B1F" w:rsidRPr="007E5D8D" w:rsidRDefault="00D14B1F" w:rsidP="00815567">
      <w:pPr>
        <w:spacing w:after="200" w:line="360" w:lineRule="auto"/>
        <w:ind w:left="1134"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t xml:space="preserve">Ocena spełnienia </w:t>
      </w:r>
      <w:r w:rsidR="00815567" w:rsidRPr="007E5D8D">
        <w:rPr>
          <w:rFonts w:eastAsiaTheme="minorHAnsi"/>
          <w:lang w:eastAsia="en-US"/>
        </w:rPr>
        <w:t>warunku, o którym</w:t>
      </w:r>
      <w:r w:rsidRPr="007E5D8D">
        <w:rPr>
          <w:rFonts w:eastAsiaTheme="minorHAnsi"/>
          <w:lang w:eastAsia="en-US"/>
        </w:rPr>
        <w:t xml:space="preserve"> mowa dokonana zostanie na podstawie informacji</w:t>
      </w:r>
      <w:r w:rsidR="008908A8" w:rsidRPr="007E5D8D">
        <w:rPr>
          <w:rFonts w:eastAsiaTheme="minorHAnsi"/>
          <w:lang w:eastAsia="en-US"/>
        </w:rPr>
        <w:t xml:space="preserve"> </w:t>
      </w:r>
      <w:r w:rsidRPr="007E5D8D">
        <w:rPr>
          <w:rFonts w:eastAsiaTheme="minorHAnsi"/>
          <w:lang w:eastAsia="en-US"/>
        </w:rPr>
        <w:t>zawartych w oświadczeniu o spełnieniu warunków udziału w postępowaniu.</w:t>
      </w:r>
    </w:p>
    <w:p w:rsidR="00D14B1F" w:rsidRPr="007E5D8D" w:rsidRDefault="00D14B1F" w:rsidP="00444B79">
      <w:pPr>
        <w:numPr>
          <w:ilvl w:val="1"/>
          <w:numId w:val="22"/>
        </w:numPr>
        <w:spacing w:after="200" w:line="360" w:lineRule="auto"/>
        <w:ind w:left="1134" w:hanging="567"/>
        <w:contextualSpacing/>
        <w:jc w:val="both"/>
        <w:rPr>
          <w:rFonts w:eastAsiaTheme="minorHAnsi"/>
          <w:iCs/>
          <w:lang w:eastAsia="en-US"/>
        </w:rPr>
      </w:pPr>
      <w:r w:rsidRPr="007E5D8D">
        <w:rPr>
          <w:rFonts w:eastAsiaTheme="minorHAnsi"/>
          <w:iCs/>
          <w:lang w:eastAsia="en-US"/>
        </w:rPr>
        <w:t>Wiedza i doświadczenie</w:t>
      </w:r>
    </w:p>
    <w:p w:rsidR="006C2E3C" w:rsidRPr="006C2E3C" w:rsidRDefault="00286DF1" w:rsidP="006C2E3C">
      <w:pPr>
        <w:spacing w:after="200" w:line="360" w:lineRule="auto"/>
        <w:ind w:left="1134"/>
        <w:contextualSpacing/>
        <w:jc w:val="both"/>
        <w:rPr>
          <w:rFonts w:eastAsiaTheme="minorHAnsi"/>
          <w:iCs/>
          <w:lang w:eastAsia="en-US"/>
        </w:rPr>
      </w:pPr>
      <w:r w:rsidRPr="007E5D8D">
        <w:rPr>
          <w:rFonts w:eastAsiaTheme="minorHAnsi"/>
          <w:lang w:eastAsia="en-US"/>
        </w:rPr>
        <w:t>Ocena spełnienia warunku, o którym mowa dokonana zostanie na podstawie informacji zawartych w oświadczeniu o spełnieniu warunków udziału w postępowaniu.</w:t>
      </w:r>
    </w:p>
    <w:p w:rsidR="00D14B1F" w:rsidRPr="007E5D8D" w:rsidRDefault="00D14B1F" w:rsidP="00444B79">
      <w:pPr>
        <w:numPr>
          <w:ilvl w:val="1"/>
          <w:numId w:val="22"/>
        </w:numPr>
        <w:spacing w:after="200" w:line="360" w:lineRule="auto"/>
        <w:ind w:left="1134" w:hanging="567"/>
        <w:contextualSpacing/>
        <w:jc w:val="both"/>
        <w:rPr>
          <w:rFonts w:eastAsiaTheme="minorHAnsi"/>
          <w:iCs/>
          <w:lang w:eastAsia="en-US"/>
        </w:rPr>
      </w:pPr>
      <w:r w:rsidRPr="007E5D8D">
        <w:rPr>
          <w:rFonts w:eastAsiaTheme="minorHAnsi"/>
          <w:iCs/>
          <w:lang w:eastAsia="en-US"/>
        </w:rPr>
        <w:t>Potencjał techniczny</w:t>
      </w:r>
    </w:p>
    <w:p w:rsidR="00D14B1F" w:rsidRPr="007E5D8D" w:rsidRDefault="00D14B1F" w:rsidP="00815567">
      <w:pPr>
        <w:spacing w:after="200" w:line="360" w:lineRule="auto"/>
        <w:ind w:left="1134"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t xml:space="preserve">Ocena spełnienia </w:t>
      </w:r>
      <w:r w:rsidR="00815567" w:rsidRPr="007E5D8D">
        <w:rPr>
          <w:rFonts w:eastAsiaTheme="minorHAnsi"/>
          <w:lang w:eastAsia="en-US"/>
        </w:rPr>
        <w:t>warunku, o którym</w:t>
      </w:r>
      <w:r w:rsidRPr="007E5D8D">
        <w:rPr>
          <w:rFonts w:eastAsiaTheme="minorHAnsi"/>
          <w:lang w:eastAsia="en-US"/>
        </w:rPr>
        <w:t xml:space="preserve"> mowa dokonana zostanie na podstawie informacji</w:t>
      </w:r>
      <w:r w:rsidR="008908A8" w:rsidRPr="007E5D8D">
        <w:rPr>
          <w:rFonts w:eastAsiaTheme="minorHAnsi"/>
          <w:lang w:eastAsia="en-US"/>
        </w:rPr>
        <w:t xml:space="preserve"> </w:t>
      </w:r>
      <w:r w:rsidRPr="007E5D8D">
        <w:rPr>
          <w:rFonts w:eastAsiaTheme="minorHAnsi"/>
          <w:lang w:eastAsia="en-US"/>
        </w:rPr>
        <w:t>zawartych w oświadczeniu o spełnieniu warunków udziału w postępowaniu</w:t>
      </w:r>
    </w:p>
    <w:p w:rsidR="00D14B1F" w:rsidRPr="007E5D8D" w:rsidRDefault="00D14B1F" w:rsidP="00444B79">
      <w:pPr>
        <w:numPr>
          <w:ilvl w:val="1"/>
          <w:numId w:val="22"/>
        </w:numPr>
        <w:spacing w:after="200" w:line="360" w:lineRule="auto"/>
        <w:ind w:left="1134" w:hanging="567"/>
        <w:contextualSpacing/>
        <w:jc w:val="both"/>
        <w:rPr>
          <w:rFonts w:eastAsiaTheme="minorHAnsi"/>
          <w:iCs/>
          <w:lang w:eastAsia="en-US"/>
        </w:rPr>
      </w:pPr>
      <w:r w:rsidRPr="007E5D8D">
        <w:rPr>
          <w:rFonts w:eastAsiaTheme="minorHAnsi"/>
          <w:iCs/>
          <w:lang w:eastAsia="en-US"/>
        </w:rPr>
        <w:t>Osoby zdolne do wykonania zamówienia</w:t>
      </w:r>
    </w:p>
    <w:p w:rsidR="00D14B1F" w:rsidRPr="007E5D8D" w:rsidRDefault="00D14B1F" w:rsidP="00815567">
      <w:pPr>
        <w:spacing w:after="200" w:line="360" w:lineRule="auto"/>
        <w:ind w:left="1134"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t xml:space="preserve">Ocena spełnienia </w:t>
      </w:r>
      <w:r w:rsidR="00815567" w:rsidRPr="007E5D8D">
        <w:rPr>
          <w:rFonts w:eastAsiaTheme="minorHAnsi"/>
          <w:lang w:eastAsia="en-US"/>
        </w:rPr>
        <w:t>warunku, o którym</w:t>
      </w:r>
      <w:r w:rsidRPr="007E5D8D">
        <w:rPr>
          <w:rFonts w:eastAsiaTheme="minorHAnsi"/>
          <w:lang w:eastAsia="en-US"/>
        </w:rPr>
        <w:t xml:space="preserve"> mowa dokonana zostanie na podstawie informacji</w:t>
      </w:r>
      <w:r w:rsidR="008908A8" w:rsidRPr="007E5D8D">
        <w:rPr>
          <w:rFonts w:eastAsiaTheme="minorHAnsi"/>
          <w:lang w:eastAsia="en-US"/>
        </w:rPr>
        <w:t xml:space="preserve"> </w:t>
      </w:r>
      <w:r w:rsidRPr="007E5D8D">
        <w:rPr>
          <w:rFonts w:eastAsiaTheme="minorHAnsi"/>
          <w:lang w:eastAsia="en-US"/>
        </w:rPr>
        <w:t>zawartych w oświadczeniu o spełnieniu warunków udziału w postępowaniu</w:t>
      </w:r>
    </w:p>
    <w:p w:rsidR="00D14B1F" w:rsidRPr="007E5D8D" w:rsidRDefault="00D14B1F" w:rsidP="00444B79">
      <w:pPr>
        <w:numPr>
          <w:ilvl w:val="1"/>
          <w:numId w:val="22"/>
        </w:numPr>
        <w:spacing w:after="200" w:line="360" w:lineRule="auto"/>
        <w:ind w:left="1134" w:hanging="567"/>
        <w:contextualSpacing/>
        <w:jc w:val="both"/>
        <w:rPr>
          <w:rFonts w:eastAsiaTheme="minorHAnsi"/>
          <w:iCs/>
          <w:lang w:eastAsia="en-US"/>
        </w:rPr>
      </w:pPr>
      <w:r w:rsidRPr="007E5D8D">
        <w:rPr>
          <w:rFonts w:eastAsiaTheme="minorHAnsi"/>
          <w:iCs/>
          <w:lang w:eastAsia="en-US"/>
        </w:rPr>
        <w:t>Sytuacja ekonomiczna i finansowa</w:t>
      </w:r>
    </w:p>
    <w:p w:rsidR="00080C11" w:rsidRPr="007E5D8D" w:rsidRDefault="00D14B1F" w:rsidP="00080C11">
      <w:pPr>
        <w:spacing w:after="200" w:line="360" w:lineRule="auto"/>
        <w:ind w:left="1134"/>
        <w:jc w:val="both"/>
        <w:rPr>
          <w:rFonts w:eastAsiaTheme="minorHAnsi"/>
          <w:lang w:eastAsia="en-US"/>
        </w:rPr>
      </w:pPr>
      <w:r w:rsidRPr="007E5D8D">
        <w:rPr>
          <w:rFonts w:eastAsiaTheme="minorHAnsi"/>
          <w:lang w:eastAsia="en-US"/>
        </w:rPr>
        <w:t xml:space="preserve">Ocena spełnienia </w:t>
      </w:r>
      <w:r w:rsidR="00815567" w:rsidRPr="007E5D8D">
        <w:rPr>
          <w:rFonts w:eastAsiaTheme="minorHAnsi"/>
          <w:lang w:eastAsia="en-US"/>
        </w:rPr>
        <w:t>warunku, o którym</w:t>
      </w:r>
      <w:r w:rsidRPr="007E5D8D">
        <w:rPr>
          <w:rFonts w:eastAsiaTheme="minorHAnsi"/>
          <w:lang w:eastAsia="en-US"/>
        </w:rPr>
        <w:t xml:space="preserve"> mowa dokonana zostanie na podstawie informacji</w:t>
      </w:r>
      <w:r w:rsidR="00080C11" w:rsidRPr="00080C11">
        <w:rPr>
          <w:rFonts w:eastAsiaTheme="minorHAnsi"/>
          <w:lang w:eastAsia="en-US"/>
        </w:rPr>
        <w:t xml:space="preserve"> </w:t>
      </w:r>
      <w:r w:rsidR="00080C11" w:rsidRPr="007E5D8D">
        <w:rPr>
          <w:rFonts w:eastAsiaTheme="minorHAnsi"/>
          <w:lang w:eastAsia="en-US"/>
        </w:rPr>
        <w:t>zawartych w oświadczeniu o spełnieniu warunków udziału w postępowaniu</w:t>
      </w:r>
    </w:p>
    <w:p w:rsidR="00D14B1F" w:rsidRPr="007E5D8D" w:rsidRDefault="00D14B1F" w:rsidP="00444B7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7E5D8D">
        <w:rPr>
          <w:rFonts w:ascii="Times New Roman" w:eastAsiaTheme="minorEastAsia" w:hAnsi="Times New Roman"/>
          <w:sz w:val="24"/>
          <w:szCs w:val="24"/>
          <w:lang w:val="pl-PL"/>
        </w:rPr>
        <w:lastRenderedPageBreak/>
        <w:t>Z ubiegania się o udzielenie zamówienia publicznego wyklucza się:</w:t>
      </w:r>
    </w:p>
    <w:p w:rsidR="00D14B1F" w:rsidRPr="007E5D8D" w:rsidRDefault="00815567" w:rsidP="00444B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5"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7E5D8D">
        <w:rPr>
          <w:rFonts w:ascii="Times New Roman" w:eastAsiaTheme="minorEastAsia" w:hAnsi="Times New Roman"/>
          <w:sz w:val="24"/>
          <w:szCs w:val="24"/>
          <w:lang w:val="pl-PL"/>
        </w:rPr>
        <w:t>Wykonawców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>, którzy nie spełniają warunków udziału w postępowaniu o zamówienie publiczne, o których mowa w art. 24 ust. 1 Prawa zamówień publicznych,</w:t>
      </w:r>
    </w:p>
    <w:p w:rsidR="00D14B1F" w:rsidRPr="007E5D8D" w:rsidRDefault="00815567" w:rsidP="00444B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7E5D8D">
        <w:rPr>
          <w:rFonts w:ascii="Times New Roman" w:eastAsiaTheme="minorEastAsia" w:hAnsi="Times New Roman"/>
          <w:sz w:val="24"/>
          <w:szCs w:val="24"/>
          <w:lang w:val="pl-PL"/>
        </w:rPr>
        <w:t>Wykonawców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 xml:space="preserve">, którzy wykonywali bezpośrednio czynności związane z przygotowaniem prowadzonego postępowania, lub posługiwali się w celu sporządzenia oferty osobami uczestniczącymi w dokonywaniu tych czynności, </w:t>
      </w:r>
      <w:r w:rsidRPr="007E5D8D">
        <w:rPr>
          <w:rFonts w:ascii="Times New Roman" w:eastAsiaTheme="minorEastAsia" w:hAnsi="Times New Roman"/>
          <w:sz w:val="24"/>
          <w:szCs w:val="24"/>
          <w:lang w:val="pl-PL"/>
        </w:rPr>
        <w:t>chyba, że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 xml:space="preserve"> udział tych wykonawców w postępowaniu nie utrudni uczciwej konkurencji,</w:t>
      </w:r>
    </w:p>
    <w:p w:rsidR="00D14B1F" w:rsidRPr="007E5D8D" w:rsidRDefault="00815567" w:rsidP="00444B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7E5D8D">
        <w:rPr>
          <w:rFonts w:ascii="Times New Roman" w:eastAsiaTheme="minorEastAsia" w:hAnsi="Times New Roman"/>
          <w:sz w:val="24"/>
          <w:szCs w:val="24"/>
          <w:lang w:val="pl-PL"/>
        </w:rPr>
        <w:t>Wykonawców, którzy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 xml:space="preserve"> nie wnieśli wadium do upływu terminu składania ofert, na przedłużony okres związania ofertą lub w terminie, o którym mowa w art. 46 ust. 3, albo nie zgodzili się na przedłużenie okresu związania ofertą,</w:t>
      </w:r>
    </w:p>
    <w:p w:rsidR="00D14B1F" w:rsidRPr="007E5D8D" w:rsidRDefault="00815567" w:rsidP="00444B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7E5D8D">
        <w:rPr>
          <w:rFonts w:ascii="Times New Roman" w:eastAsiaTheme="minorEastAsia" w:hAnsi="Times New Roman"/>
          <w:sz w:val="24"/>
          <w:szCs w:val="24"/>
          <w:lang w:val="pl-PL"/>
        </w:rPr>
        <w:t>Wykonawców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>, którzy złożyli nieprawdziwe informacje mające wpływ na wynik prowadzonego postępowania,</w:t>
      </w:r>
    </w:p>
    <w:p w:rsidR="00D14B1F" w:rsidRPr="007E5D8D" w:rsidRDefault="00815567" w:rsidP="00444B79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</w:rPr>
      </w:pPr>
      <w:r w:rsidRPr="007E5D8D">
        <w:rPr>
          <w:rFonts w:ascii="Times New Roman" w:eastAsiaTheme="minorEastAsia" w:hAnsi="Times New Roman"/>
          <w:sz w:val="24"/>
          <w:szCs w:val="24"/>
          <w:lang w:val="pl-PL"/>
        </w:rPr>
        <w:t>Wykonawców, którzy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 xml:space="preserve"> nie wykazali spełnienia warunków udziału w postępowaniu.</w:t>
      </w:r>
      <w:r w:rsidR="008908A8" w:rsidRPr="007E5D8D">
        <w:rPr>
          <w:rFonts w:ascii="Times New Roman" w:eastAsiaTheme="minorEastAsia" w:hAnsi="Times New Roman"/>
          <w:sz w:val="24"/>
          <w:szCs w:val="24"/>
          <w:lang w:val="pl-PL"/>
        </w:rPr>
        <w:t xml:space="preserve"> 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>Ocena spełnienia warunków udziału w postępowaniu zostanie dokonana metodą „spełnia - nie spełnia" w oparciu o dokumenty, oświadczenia i informacje zawarte w ofercie. Z treści załączonych dokumentów musi jednoznacznie wynikać, że stawiane warunki wykonawca spełnił. Niespełnienie</w:t>
      </w:r>
      <w:r w:rsidR="00D14B1F" w:rsidRPr="007E5D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>warunków</w:t>
      </w:r>
      <w:r w:rsidR="00D14B1F" w:rsidRPr="007E5D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>skutkować</w:t>
      </w:r>
      <w:r w:rsidR="00D14B1F" w:rsidRPr="007E5D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>będzie</w:t>
      </w:r>
      <w:r w:rsidR="00D14B1F" w:rsidRPr="007E5D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>wykluczeniem</w:t>
      </w:r>
      <w:r w:rsidR="00D14B1F" w:rsidRPr="007E5D8D">
        <w:rPr>
          <w:rFonts w:ascii="Times New Roman" w:eastAsiaTheme="minorEastAsia" w:hAnsi="Times New Roman"/>
          <w:sz w:val="24"/>
          <w:szCs w:val="24"/>
        </w:rPr>
        <w:t xml:space="preserve"> z </w:t>
      </w:r>
      <w:r w:rsidR="00D14B1F" w:rsidRPr="007E5D8D">
        <w:rPr>
          <w:rFonts w:ascii="Times New Roman" w:eastAsiaTheme="minorEastAsia" w:hAnsi="Times New Roman"/>
          <w:sz w:val="24"/>
          <w:szCs w:val="24"/>
          <w:lang w:val="pl-PL"/>
        </w:rPr>
        <w:t>postępowania</w:t>
      </w:r>
      <w:r w:rsidR="00D14B1F" w:rsidRPr="007E5D8D">
        <w:rPr>
          <w:rFonts w:ascii="Times New Roman" w:eastAsiaTheme="minorEastAsia" w:hAnsi="Times New Roman"/>
          <w:sz w:val="24"/>
          <w:szCs w:val="24"/>
        </w:rPr>
        <w:t>.</w:t>
      </w:r>
    </w:p>
    <w:p w:rsidR="00D14B1F" w:rsidRPr="008908A8" w:rsidRDefault="00D14B1F" w:rsidP="00444B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567" w:hanging="567"/>
        <w:rPr>
          <w:rFonts w:ascii="Times New Roman" w:eastAsiaTheme="minorEastAsia" w:hAnsi="Times New Roman"/>
          <w:sz w:val="24"/>
          <w:szCs w:val="24"/>
        </w:rPr>
      </w:pPr>
      <w:r w:rsidRPr="008908A8">
        <w:rPr>
          <w:rFonts w:ascii="Times New Roman" w:eastAsiaTheme="minorEastAsia" w:hAnsi="Times New Roman"/>
          <w:sz w:val="24"/>
          <w:szCs w:val="24"/>
          <w:lang w:val="pl-PL"/>
        </w:rPr>
        <w:t>Zamawiający</w:t>
      </w:r>
      <w:r w:rsidRPr="008908A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908A8">
        <w:rPr>
          <w:rFonts w:ascii="Times New Roman" w:eastAsiaTheme="minorEastAsia" w:hAnsi="Times New Roman"/>
          <w:sz w:val="24"/>
          <w:szCs w:val="24"/>
          <w:lang w:val="pl-PL"/>
        </w:rPr>
        <w:t>odrzuca</w:t>
      </w:r>
      <w:r w:rsidRPr="008908A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15567" w:rsidRPr="008908A8">
        <w:rPr>
          <w:rFonts w:ascii="Times New Roman" w:eastAsiaTheme="minorEastAsia" w:hAnsi="Times New Roman"/>
          <w:sz w:val="24"/>
          <w:szCs w:val="24"/>
          <w:lang w:val="pl-PL"/>
        </w:rPr>
        <w:t>ofertę, która</w:t>
      </w:r>
      <w:r w:rsidRPr="008908A8">
        <w:rPr>
          <w:rFonts w:ascii="Times New Roman" w:eastAsiaTheme="minorEastAsia" w:hAnsi="Times New Roman"/>
          <w:sz w:val="24"/>
          <w:szCs w:val="24"/>
        </w:rPr>
        <w:t xml:space="preserve">: </w:t>
      </w:r>
    </w:p>
    <w:p w:rsidR="00D14B1F" w:rsidRPr="008928BF" w:rsidRDefault="008928BF" w:rsidP="00444B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J</w:t>
      </w:r>
      <w:r w:rsidR="00D14B1F" w:rsidRPr="008928BF">
        <w:rPr>
          <w:rFonts w:ascii="Times New Roman" w:eastAsiaTheme="minorEastAsia" w:hAnsi="Times New Roman"/>
          <w:sz w:val="24"/>
          <w:szCs w:val="24"/>
        </w:rPr>
        <w:t xml:space="preserve">est 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t>niezgodna</w:t>
      </w:r>
      <w:r w:rsidR="00D14B1F" w:rsidRPr="008928BF">
        <w:rPr>
          <w:rFonts w:ascii="Times New Roman" w:eastAsiaTheme="minorEastAsia" w:hAnsi="Times New Roman"/>
          <w:sz w:val="24"/>
          <w:szCs w:val="24"/>
        </w:rPr>
        <w:t xml:space="preserve"> z 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t>ustawą</w:t>
      </w:r>
      <w:r w:rsidR="00D14B1F" w:rsidRPr="008928BF">
        <w:rPr>
          <w:rFonts w:ascii="Times New Roman" w:eastAsiaTheme="minorEastAsia" w:hAnsi="Times New Roman"/>
          <w:sz w:val="24"/>
          <w:szCs w:val="24"/>
        </w:rPr>
        <w:t>,</w:t>
      </w:r>
    </w:p>
    <w:p w:rsidR="00D14B1F" w:rsidRPr="008928BF" w:rsidRDefault="008928BF" w:rsidP="00444B7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8928BF">
        <w:rPr>
          <w:rFonts w:ascii="Times New Roman" w:eastAsiaTheme="minorEastAsia" w:hAnsi="Times New Roman"/>
          <w:sz w:val="24"/>
          <w:szCs w:val="24"/>
          <w:lang w:val="pl-PL"/>
        </w:rPr>
        <w:t>J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t>ej treść nie odpowiada treści specyfikacji istotnych warunków zamówienia, z zastrzeżeniem art. 87 ust. 2 pkt 3 ustawy Prawo Zamówień Publicznych,</w:t>
      </w:r>
    </w:p>
    <w:p w:rsidR="00D14B1F" w:rsidRPr="008928BF" w:rsidRDefault="008928BF" w:rsidP="00444B7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8928BF">
        <w:rPr>
          <w:rFonts w:ascii="Times New Roman" w:eastAsiaTheme="minorEastAsia" w:hAnsi="Times New Roman"/>
          <w:sz w:val="24"/>
          <w:szCs w:val="24"/>
          <w:lang w:val="pl-PL"/>
        </w:rPr>
        <w:t>J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t>ej złożenie stanowi czyn nieuczciwej konkurencji w rozumieniu przepisów o zwalczaniu nieuczciwej konkurencji,</w:t>
      </w:r>
    </w:p>
    <w:p w:rsidR="00D14B1F" w:rsidRPr="008928BF" w:rsidRDefault="008928BF" w:rsidP="00444B7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8928BF">
        <w:rPr>
          <w:rFonts w:ascii="Times New Roman" w:eastAsiaTheme="minorEastAsia" w:hAnsi="Times New Roman"/>
          <w:sz w:val="24"/>
          <w:szCs w:val="24"/>
          <w:lang w:val="pl-PL"/>
        </w:rPr>
        <w:t>Z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t>awiera rażącą niską cenę w stosunku do przedmiotu zamówienia,</w:t>
      </w:r>
    </w:p>
    <w:p w:rsidR="00D14B1F" w:rsidRPr="008928BF" w:rsidRDefault="008928BF" w:rsidP="00444B7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8928BF">
        <w:rPr>
          <w:rFonts w:ascii="Times New Roman" w:eastAsiaTheme="minorEastAsia" w:hAnsi="Times New Roman"/>
          <w:sz w:val="24"/>
          <w:szCs w:val="24"/>
          <w:lang w:val="pl-PL"/>
        </w:rPr>
        <w:t>Z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t>ostała złożona przez wykonawcę wykluczonego z udziału w postępowaniu o udzielenie zamówienia lub niezaproszonego do składania ofert,</w:t>
      </w:r>
    </w:p>
    <w:p w:rsidR="00D14B1F" w:rsidRPr="004337A2" w:rsidRDefault="00815567" w:rsidP="00444B7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8928BF">
        <w:rPr>
          <w:rFonts w:ascii="Times New Roman" w:eastAsiaTheme="minorEastAsia" w:hAnsi="Times New Roman"/>
          <w:sz w:val="24"/>
          <w:szCs w:val="24"/>
          <w:lang w:val="pl-PL"/>
        </w:rPr>
        <w:t>Zawiera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t xml:space="preserve"> błędy </w:t>
      </w:r>
      <w:r w:rsidR="00D14B1F" w:rsidRPr="004337A2">
        <w:rPr>
          <w:rFonts w:ascii="Times New Roman" w:eastAsiaTheme="minorEastAsia" w:hAnsi="Times New Roman"/>
          <w:sz w:val="24"/>
          <w:szCs w:val="24"/>
          <w:lang w:val="pl-PL"/>
        </w:rPr>
        <w:t>w obliczeniu ceny,</w:t>
      </w:r>
    </w:p>
    <w:p w:rsidR="00D14B1F" w:rsidRPr="008928BF" w:rsidRDefault="008928BF" w:rsidP="00444B7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8928BF">
        <w:rPr>
          <w:rFonts w:ascii="Times New Roman" w:eastAsiaTheme="minorEastAsia" w:hAnsi="Times New Roman"/>
          <w:sz w:val="24"/>
          <w:szCs w:val="24"/>
          <w:lang w:val="pl-PL"/>
        </w:rPr>
        <w:t>W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t xml:space="preserve"> terminie 3 dni od dnia doręczenia zawiadomienia wykonawca nie zgodził się 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lastRenderedPageBreak/>
        <w:t>na poprawienie omyłki, o której mowa w art. 87 ust. 2 pkt 3,</w:t>
      </w:r>
    </w:p>
    <w:p w:rsidR="00D14B1F" w:rsidRPr="008928BF" w:rsidRDefault="008928BF" w:rsidP="00444B79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val="pl-PL"/>
        </w:rPr>
      </w:pPr>
      <w:r w:rsidRPr="008928BF">
        <w:rPr>
          <w:rFonts w:ascii="Times New Roman" w:eastAsiaTheme="minorEastAsia" w:hAnsi="Times New Roman"/>
          <w:sz w:val="24"/>
          <w:szCs w:val="24"/>
          <w:lang w:val="pl-PL"/>
        </w:rPr>
        <w:t>J</w:t>
      </w:r>
      <w:r w:rsidR="00D14B1F" w:rsidRPr="008928BF">
        <w:rPr>
          <w:rFonts w:ascii="Times New Roman" w:eastAsiaTheme="minorEastAsia" w:hAnsi="Times New Roman"/>
          <w:sz w:val="24"/>
          <w:szCs w:val="24"/>
          <w:lang w:val="pl-PL"/>
        </w:rPr>
        <w:t>est nieważna na podstawie odrębnych przepisów.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7A29AE" w:rsidRDefault="007A29AE" w:rsidP="00815567">
      <w:pPr>
        <w:spacing w:line="360" w:lineRule="auto"/>
        <w:jc w:val="both"/>
        <w:rPr>
          <w:b/>
        </w:rPr>
      </w:pPr>
      <w:r w:rsidRPr="007A29AE">
        <w:rPr>
          <w:b/>
        </w:rPr>
        <w:t xml:space="preserve">VII. </w:t>
      </w:r>
      <w:r w:rsidR="002B72B3" w:rsidRPr="007A29AE">
        <w:rPr>
          <w:b/>
        </w:rPr>
        <w:t>Informacje o oświadczeniach i dokumentach.</w:t>
      </w:r>
    </w:p>
    <w:p w:rsidR="002B72B3" w:rsidRPr="00855CF8" w:rsidRDefault="002B72B3" w:rsidP="00815567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Na ofertę składają się następujące dokumenty i załączniki:</w:t>
      </w:r>
    </w:p>
    <w:p w:rsidR="002B72B3" w:rsidRPr="007E5D8D" w:rsidRDefault="002B72B3" w:rsidP="00444B79">
      <w:pPr>
        <w:pStyle w:val="Akapitzlist"/>
        <w:numPr>
          <w:ilvl w:val="0"/>
          <w:numId w:val="2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E5D8D">
        <w:rPr>
          <w:rFonts w:ascii="Times New Roman" w:hAnsi="Times New Roman"/>
          <w:sz w:val="24"/>
          <w:szCs w:val="24"/>
          <w:lang w:val="pl-PL"/>
        </w:rPr>
        <w:t xml:space="preserve">Wypełniony i podpisany </w:t>
      </w:r>
      <w:r w:rsidR="00253B28" w:rsidRPr="007E5D8D">
        <w:rPr>
          <w:rFonts w:ascii="Times New Roman" w:hAnsi="Times New Roman"/>
          <w:bCs/>
          <w:sz w:val="24"/>
          <w:szCs w:val="24"/>
          <w:lang w:val="pl-PL"/>
        </w:rPr>
        <w:t>f</w:t>
      </w:r>
      <w:r w:rsidRPr="007E5D8D">
        <w:rPr>
          <w:rFonts w:ascii="Times New Roman" w:hAnsi="Times New Roman"/>
          <w:bCs/>
          <w:sz w:val="24"/>
          <w:szCs w:val="24"/>
          <w:lang w:val="pl-PL"/>
        </w:rPr>
        <w:t>ormularz ofertowy</w:t>
      </w:r>
      <w:r w:rsidRPr="007E5D8D">
        <w:rPr>
          <w:rFonts w:ascii="Times New Roman" w:hAnsi="Times New Roman"/>
          <w:sz w:val="24"/>
          <w:szCs w:val="24"/>
          <w:lang w:val="pl-PL"/>
        </w:rPr>
        <w:t xml:space="preserve"> –główny z wykorzystaniem wzoru –Załącznik Nr 1, wraz z załączonymi formularzami cenowymi dla poszczególnych części zam</w:t>
      </w:r>
      <w:r w:rsidR="00253B28" w:rsidRPr="007E5D8D">
        <w:rPr>
          <w:rFonts w:ascii="Times New Roman" w:hAnsi="Times New Roman"/>
          <w:sz w:val="24"/>
          <w:szCs w:val="24"/>
          <w:lang w:val="pl-PL"/>
        </w:rPr>
        <w:t xml:space="preserve">ówienia </w:t>
      </w:r>
      <w:r w:rsidR="00253B28" w:rsidRPr="006C2E3C">
        <w:rPr>
          <w:rFonts w:ascii="Times New Roman" w:hAnsi="Times New Roman"/>
          <w:sz w:val="24"/>
          <w:szCs w:val="24"/>
          <w:lang w:val="pl-PL"/>
        </w:rPr>
        <w:t>(Załącznik Nr 1a</w:t>
      </w:r>
      <w:r w:rsidR="00815567" w:rsidRPr="006C2E3C">
        <w:rPr>
          <w:rFonts w:ascii="Times New Roman" w:hAnsi="Times New Roman"/>
          <w:sz w:val="24"/>
          <w:szCs w:val="24"/>
          <w:lang w:val="pl-PL"/>
        </w:rPr>
        <w:t>, 1b</w:t>
      </w:r>
      <w:r w:rsidR="00253B28" w:rsidRPr="006C2E3C">
        <w:rPr>
          <w:rFonts w:ascii="Times New Roman" w:hAnsi="Times New Roman"/>
          <w:sz w:val="24"/>
          <w:szCs w:val="24"/>
          <w:lang w:val="pl-PL"/>
        </w:rPr>
        <w:t>, 1c</w:t>
      </w:r>
      <w:r w:rsidR="007333BE">
        <w:rPr>
          <w:rFonts w:ascii="Times New Roman" w:hAnsi="Times New Roman"/>
          <w:sz w:val="24"/>
          <w:szCs w:val="24"/>
          <w:lang w:val="pl-PL"/>
        </w:rPr>
        <w:t>, 1d</w:t>
      </w:r>
      <w:r w:rsidRPr="006C2E3C">
        <w:rPr>
          <w:rFonts w:ascii="Times New Roman" w:hAnsi="Times New Roman"/>
          <w:sz w:val="24"/>
          <w:szCs w:val="24"/>
          <w:lang w:val="pl-PL"/>
        </w:rPr>
        <w:t>)</w:t>
      </w:r>
    </w:p>
    <w:p w:rsidR="00D47F05" w:rsidRPr="006A4F0E" w:rsidRDefault="00D47F05" w:rsidP="00444B7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E5D8D">
        <w:rPr>
          <w:rFonts w:ascii="Times New Roman" w:hAnsi="Times New Roman"/>
          <w:bCs/>
          <w:iCs/>
          <w:sz w:val="24"/>
          <w:szCs w:val="24"/>
          <w:lang w:val="pl-PL"/>
        </w:rPr>
        <w:t>Wykonawca</w:t>
      </w:r>
      <w:r w:rsidRPr="006A4F0E">
        <w:rPr>
          <w:rFonts w:ascii="Times New Roman" w:hAnsi="Times New Roman"/>
          <w:bCs/>
          <w:iCs/>
          <w:sz w:val="24"/>
          <w:szCs w:val="24"/>
          <w:lang w:val="pl-PL"/>
        </w:rPr>
        <w:t xml:space="preserve">, </w:t>
      </w:r>
      <w:r w:rsidRPr="007E5D8D">
        <w:rPr>
          <w:rFonts w:ascii="Times New Roman" w:hAnsi="Times New Roman"/>
          <w:bCs/>
          <w:iCs/>
          <w:sz w:val="24"/>
          <w:szCs w:val="24"/>
          <w:lang w:val="pl-PL"/>
        </w:rPr>
        <w:t>korzystający</w:t>
      </w:r>
      <w:r w:rsidRPr="006A4F0E">
        <w:rPr>
          <w:rFonts w:ascii="Times New Roman" w:hAnsi="Times New Roman"/>
          <w:bCs/>
          <w:iCs/>
          <w:sz w:val="24"/>
          <w:szCs w:val="24"/>
          <w:lang w:val="pl-PL"/>
        </w:rPr>
        <w:t xml:space="preserve"> z </w:t>
      </w:r>
      <w:r w:rsidRPr="007E5D8D">
        <w:rPr>
          <w:rFonts w:ascii="Times New Roman" w:hAnsi="Times New Roman"/>
          <w:bCs/>
          <w:iCs/>
          <w:sz w:val="24"/>
          <w:szCs w:val="24"/>
          <w:lang w:val="pl-PL"/>
        </w:rPr>
        <w:t>zasobów</w:t>
      </w:r>
      <w:r w:rsidRPr="006A4F0E">
        <w:rPr>
          <w:rFonts w:ascii="Times New Roman" w:hAnsi="Times New Roman"/>
          <w:bCs/>
          <w:iCs/>
          <w:sz w:val="24"/>
          <w:szCs w:val="24"/>
          <w:lang w:val="pl-PL"/>
        </w:rPr>
        <w:t xml:space="preserve"> innych podmiotów w celu wykazania spełniania warunków udziału w postępowaniu, zobowiązany jest przedstawić pisemne zobowiązanie tych podmiotów do oddania mu do dyspozycji niezbędnych zasobów na okres korzystania z nich przy wykonaniu zamówienia.</w:t>
      </w:r>
    </w:p>
    <w:p w:rsidR="002B72B3" w:rsidRPr="007E5D8D" w:rsidRDefault="002B72B3" w:rsidP="00444B79">
      <w:pPr>
        <w:pStyle w:val="Akapitzlist"/>
        <w:numPr>
          <w:ilvl w:val="0"/>
          <w:numId w:val="2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E5D8D">
        <w:rPr>
          <w:rFonts w:ascii="Times New Roman" w:hAnsi="Times New Roman"/>
          <w:bCs/>
          <w:sz w:val="24"/>
          <w:szCs w:val="24"/>
          <w:lang w:val="pl-PL"/>
        </w:rPr>
        <w:t>Oświadczenie o spełnieniu warunków udziału w postępowaniu</w:t>
      </w:r>
      <w:r w:rsidRPr="007E5D8D">
        <w:rPr>
          <w:rFonts w:ascii="Times New Roman" w:hAnsi="Times New Roman"/>
          <w:sz w:val="24"/>
          <w:szCs w:val="24"/>
          <w:lang w:val="pl-PL"/>
        </w:rPr>
        <w:t xml:space="preserve"> o zamówienie publiczne z art. 22 ust. 1 i art. 24 ust. 1 i 2 ustawy Prawo zamówień publicznych z wykorzystaniem wzoru – Załącznik Nr 2 i Załącznik nr </w:t>
      </w:r>
      <w:r w:rsidR="006A4F0E">
        <w:rPr>
          <w:rFonts w:ascii="Times New Roman" w:hAnsi="Times New Roman"/>
          <w:sz w:val="24"/>
          <w:szCs w:val="24"/>
          <w:lang w:val="pl-PL"/>
        </w:rPr>
        <w:t>3</w:t>
      </w:r>
    </w:p>
    <w:p w:rsidR="002B72B3" w:rsidRPr="007E5D8D" w:rsidRDefault="002B72B3" w:rsidP="00444B79">
      <w:pPr>
        <w:pStyle w:val="Akapitzlist"/>
        <w:numPr>
          <w:ilvl w:val="0"/>
          <w:numId w:val="2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E5D8D">
        <w:rPr>
          <w:rFonts w:ascii="Times New Roman" w:hAnsi="Times New Roman"/>
          <w:sz w:val="24"/>
          <w:szCs w:val="24"/>
          <w:lang w:val="pl-PL"/>
        </w:rPr>
        <w:t xml:space="preserve">Parafowany przez wykonawcę </w:t>
      </w:r>
      <w:r w:rsidR="00253B28" w:rsidRPr="007E5D8D">
        <w:rPr>
          <w:rFonts w:ascii="Times New Roman" w:hAnsi="Times New Roman"/>
          <w:bCs/>
          <w:sz w:val="24"/>
          <w:szCs w:val="24"/>
          <w:lang w:val="pl-PL"/>
        </w:rPr>
        <w:t>f</w:t>
      </w:r>
      <w:r w:rsidRPr="007E5D8D">
        <w:rPr>
          <w:rFonts w:ascii="Times New Roman" w:hAnsi="Times New Roman"/>
          <w:bCs/>
          <w:sz w:val="24"/>
          <w:szCs w:val="24"/>
          <w:lang w:val="pl-PL"/>
        </w:rPr>
        <w:t>ormularz postanowień umowy</w:t>
      </w:r>
      <w:r w:rsidRPr="007E5D8D">
        <w:rPr>
          <w:rFonts w:ascii="Times New Roman" w:hAnsi="Times New Roman"/>
          <w:sz w:val="24"/>
          <w:szCs w:val="24"/>
          <w:lang w:val="pl-PL"/>
        </w:rPr>
        <w:t xml:space="preserve"> z wykorzystaniem wzoru – Załącznik Nr</w:t>
      </w:r>
      <w:r w:rsidR="006A4F0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333BE">
        <w:rPr>
          <w:rFonts w:ascii="Times New Roman" w:hAnsi="Times New Roman"/>
          <w:sz w:val="24"/>
          <w:szCs w:val="24"/>
          <w:lang w:val="pl-PL"/>
        </w:rPr>
        <w:t>4</w:t>
      </w:r>
    </w:p>
    <w:p w:rsidR="002B72B3" w:rsidRPr="007E5D8D" w:rsidRDefault="002B72B3" w:rsidP="00444B79">
      <w:pPr>
        <w:pStyle w:val="Akapitzlist"/>
        <w:numPr>
          <w:ilvl w:val="0"/>
          <w:numId w:val="27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E5D8D">
        <w:rPr>
          <w:rFonts w:ascii="Times New Roman" w:hAnsi="Times New Roman"/>
          <w:sz w:val="24"/>
          <w:szCs w:val="24"/>
          <w:lang w:val="pl-PL"/>
        </w:rPr>
        <w:t xml:space="preserve">Dokumenty wymienione w </w:t>
      </w:r>
      <w:r w:rsidR="007A29AE" w:rsidRPr="007E5D8D">
        <w:rPr>
          <w:rFonts w:ascii="Times New Roman" w:hAnsi="Times New Roman"/>
          <w:sz w:val="24"/>
          <w:szCs w:val="24"/>
          <w:lang w:val="pl-PL"/>
        </w:rPr>
        <w:t xml:space="preserve">pkt. </w:t>
      </w:r>
      <w:r w:rsidRPr="007E5D8D">
        <w:rPr>
          <w:rFonts w:ascii="Times New Roman" w:hAnsi="Times New Roman"/>
          <w:sz w:val="24"/>
          <w:szCs w:val="24"/>
          <w:lang w:val="pl-PL"/>
        </w:rPr>
        <w:t>2.</w:t>
      </w:r>
    </w:p>
    <w:p w:rsidR="002B72B3" w:rsidRPr="00855CF8" w:rsidRDefault="002B72B3" w:rsidP="00815567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W celu wykazania braku podstaw do wykluczenia z postępowania o udzielenie zamówienia wykonawcy w okolicznościach, o których mowa w art. 24 ust.1 ustawy Pzp wykonawca przedkłada:</w:t>
      </w:r>
    </w:p>
    <w:p w:rsidR="002B72B3" w:rsidRPr="0032074B" w:rsidRDefault="002B72B3" w:rsidP="00444B79">
      <w:pPr>
        <w:pStyle w:val="Akapitzlist"/>
        <w:numPr>
          <w:ilvl w:val="0"/>
          <w:numId w:val="28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Aktualny</w:t>
      </w:r>
      <w:r w:rsidRPr="0032074B">
        <w:rPr>
          <w:rFonts w:ascii="Times New Roman" w:hAnsi="Times New Roman"/>
          <w:bCs/>
          <w:sz w:val="24"/>
          <w:szCs w:val="24"/>
          <w:lang w:val="pl-PL"/>
        </w:rPr>
        <w:t xml:space="preserve"> odpis z właściwego rejestru,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jeżeli odrębne przepisy wymagają wpisu do rejestru w celu wykazania braku podstaw do wykluczenia w oparciu o art.24 ust. 1 pkt 2 ustawy, wystawionego nie wcześniej niż 6 miesięcy przed upływem terminu składania ofert, a stosunku do osób fizycznych oświadczenie w zakresie art. 24 ust. 1 pkt 2 ustawy,</w:t>
      </w:r>
    </w:p>
    <w:p w:rsidR="002B72B3" w:rsidRPr="0032074B" w:rsidRDefault="002B72B3" w:rsidP="00444B79">
      <w:pPr>
        <w:pStyle w:val="Akapitzlist"/>
        <w:numPr>
          <w:ilvl w:val="0"/>
          <w:numId w:val="28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bCs/>
          <w:sz w:val="24"/>
          <w:szCs w:val="24"/>
          <w:lang w:val="pl-PL"/>
        </w:rPr>
        <w:t>Pełnomocnictwa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osób podpisujących ofertę do podejmowania zobowiązań w imieniu firmy składającej ofertę, o ile nie wynikają z przepisów prawa lub innych dokumentów,</w:t>
      </w:r>
    </w:p>
    <w:p w:rsidR="002B72B3" w:rsidRPr="00855CF8" w:rsidRDefault="002B72B3" w:rsidP="00444B7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Postanowienia</w:t>
      </w:r>
      <w:r w:rsidRPr="00855CF8">
        <w:rPr>
          <w:rFonts w:ascii="Times New Roman" w:hAnsi="Times New Roman"/>
          <w:sz w:val="24"/>
          <w:szCs w:val="24"/>
        </w:rPr>
        <w:t xml:space="preserve"> </w:t>
      </w:r>
      <w:r w:rsidRPr="00855CF8">
        <w:rPr>
          <w:rFonts w:ascii="Times New Roman" w:hAnsi="Times New Roman"/>
          <w:sz w:val="24"/>
          <w:szCs w:val="24"/>
          <w:lang w:val="pl-PL"/>
        </w:rPr>
        <w:t>dotyczące</w:t>
      </w:r>
      <w:r w:rsidRPr="00855CF8">
        <w:rPr>
          <w:rFonts w:ascii="Times New Roman" w:hAnsi="Times New Roman"/>
          <w:sz w:val="24"/>
          <w:szCs w:val="24"/>
        </w:rPr>
        <w:t xml:space="preserve"> </w:t>
      </w:r>
      <w:r w:rsidRPr="00855CF8">
        <w:rPr>
          <w:rFonts w:ascii="Times New Roman" w:hAnsi="Times New Roman"/>
          <w:bCs/>
          <w:sz w:val="24"/>
          <w:szCs w:val="24"/>
          <w:lang w:val="pl-PL"/>
        </w:rPr>
        <w:t>składanych</w:t>
      </w:r>
      <w:r w:rsidRPr="00855CF8">
        <w:rPr>
          <w:rFonts w:ascii="Times New Roman" w:hAnsi="Times New Roman"/>
          <w:bCs/>
          <w:sz w:val="24"/>
          <w:szCs w:val="24"/>
        </w:rPr>
        <w:t xml:space="preserve"> </w:t>
      </w:r>
      <w:r w:rsidRPr="00855CF8">
        <w:rPr>
          <w:rFonts w:ascii="Times New Roman" w:hAnsi="Times New Roman"/>
          <w:bCs/>
          <w:sz w:val="24"/>
          <w:szCs w:val="24"/>
          <w:lang w:val="pl-PL"/>
        </w:rPr>
        <w:t>dokumentów</w:t>
      </w:r>
      <w:r w:rsidRPr="00855CF8">
        <w:rPr>
          <w:rFonts w:ascii="Times New Roman" w:hAnsi="Times New Roman"/>
          <w:bCs/>
          <w:sz w:val="24"/>
          <w:szCs w:val="24"/>
        </w:rPr>
        <w:t>.</w:t>
      </w:r>
    </w:p>
    <w:p w:rsidR="002B72B3" w:rsidRPr="0032074B" w:rsidRDefault="002B72B3" w:rsidP="00444B79">
      <w:pPr>
        <w:pStyle w:val="Akapitzlist"/>
        <w:numPr>
          <w:ilvl w:val="0"/>
          <w:numId w:val="29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>Oferta powinna zawierać wszystkie wymagane dokumenty, oświadczenia i załączniki, o których mowa w niniejszej specyfikacji.</w:t>
      </w:r>
    </w:p>
    <w:p w:rsidR="002B72B3" w:rsidRPr="0032074B" w:rsidRDefault="002B72B3" w:rsidP="00444B79">
      <w:pPr>
        <w:pStyle w:val="Akapitzlist"/>
        <w:numPr>
          <w:ilvl w:val="0"/>
          <w:numId w:val="29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Oferta oraz wszystkie wymagane załączniki winny być podpisane przez upoważnionego przedstawiciela, uprawnionego do reprezentowania zgodnie z przedstawionym aktem rejestracyjnym, wymogami ustawowymi oraz przepisami prawa. </w:t>
      </w:r>
    </w:p>
    <w:p w:rsidR="002B72B3" w:rsidRPr="007A29AE" w:rsidRDefault="002B72B3" w:rsidP="00444B79">
      <w:pPr>
        <w:pStyle w:val="Akapitzlist"/>
        <w:numPr>
          <w:ilvl w:val="0"/>
          <w:numId w:val="29"/>
        </w:numPr>
        <w:spacing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Wykonawców obowiązuje wykorzystanie załączonych wzorów dokumentów – załączników. Wszystkie pola i pozycje tych wzorów winny być wypełnione, a w szczególności muszą zawierać wszystkie wymagane informacje i dane oraz odpowiedzi na wszystkie pytania. </w:t>
      </w:r>
      <w:r w:rsidRPr="00253B28">
        <w:rPr>
          <w:rFonts w:ascii="Times New Roman" w:hAnsi="Times New Roman"/>
          <w:bCs/>
          <w:sz w:val="24"/>
          <w:szCs w:val="24"/>
          <w:lang w:val="pl-PL"/>
        </w:rPr>
        <w:t xml:space="preserve">Nie dopuszcza się składania </w:t>
      </w:r>
      <w:r w:rsidR="00815567" w:rsidRPr="007E5D8D">
        <w:rPr>
          <w:rFonts w:ascii="Times New Roman" w:hAnsi="Times New Roman"/>
          <w:bCs/>
          <w:sz w:val="24"/>
          <w:szCs w:val="24"/>
          <w:lang w:val="pl-PL"/>
        </w:rPr>
        <w:t>alternatywnych</w:t>
      </w:r>
      <w:r w:rsidR="00815567" w:rsidRPr="00DD5448">
        <w:rPr>
          <w:rFonts w:ascii="Times New Roman" w:hAnsi="Times New Roman"/>
          <w:bCs/>
          <w:sz w:val="24"/>
          <w:szCs w:val="24"/>
        </w:rPr>
        <w:t>, co</w:t>
      </w:r>
      <w:r w:rsidRPr="00DD5448">
        <w:rPr>
          <w:rFonts w:ascii="Times New Roman" w:hAnsi="Times New Roman"/>
          <w:bCs/>
          <w:sz w:val="24"/>
          <w:szCs w:val="24"/>
        </w:rPr>
        <w:t xml:space="preserve"> do </w:t>
      </w:r>
      <w:r w:rsidRPr="007E5D8D">
        <w:rPr>
          <w:rFonts w:ascii="Times New Roman" w:hAnsi="Times New Roman"/>
          <w:bCs/>
          <w:sz w:val="24"/>
          <w:szCs w:val="24"/>
          <w:lang w:val="pl-PL"/>
        </w:rPr>
        <w:t>treści</w:t>
      </w:r>
      <w:r w:rsidRPr="00DD5448">
        <w:rPr>
          <w:rFonts w:ascii="Times New Roman" w:hAnsi="Times New Roman"/>
          <w:bCs/>
          <w:sz w:val="24"/>
          <w:szCs w:val="24"/>
        </w:rPr>
        <w:t xml:space="preserve"> </w:t>
      </w:r>
      <w:r w:rsidRPr="007E5D8D">
        <w:rPr>
          <w:rFonts w:ascii="Times New Roman" w:hAnsi="Times New Roman"/>
          <w:bCs/>
          <w:sz w:val="24"/>
          <w:szCs w:val="24"/>
          <w:lang w:val="pl-PL"/>
        </w:rPr>
        <w:t>dokumentów</w:t>
      </w:r>
      <w:r w:rsidRPr="00DD5448">
        <w:rPr>
          <w:rFonts w:ascii="Times New Roman" w:hAnsi="Times New Roman"/>
          <w:bCs/>
          <w:sz w:val="24"/>
          <w:szCs w:val="24"/>
        </w:rPr>
        <w:t xml:space="preserve">. </w:t>
      </w:r>
    </w:p>
    <w:p w:rsidR="002B72B3" w:rsidRPr="0032074B" w:rsidRDefault="002B72B3" w:rsidP="00444B79">
      <w:pPr>
        <w:pStyle w:val="Akapitzlist"/>
        <w:numPr>
          <w:ilvl w:val="0"/>
          <w:numId w:val="29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Wymienione dokumenty mogą być złożone w formie </w:t>
      </w:r>
      <w:r w:rsidRPr="0032074B">
        <w:rPr>
          <w:rFonts w:ascii="Times New Roman" w:hAnsi="Times New Roman"/>
          <w:bCs/>
          <w:sz w:val="24"/>
          <w:szCs w:val="24"/>
          <w:lang w:val="pl-PL"/>
        </w:rPr>
        <w:t xml:space="preserve">oryginałów </w:t>
      </w:r>
      <w:r w:rsidRPr="0032074B">
        <w:rPr>
          <w:rFonts w:ascii="Times New Roman" w:hAnsi="Times New Roman"/>
          <w:sz w:val="24"/>
          <w:szCs w:val="24"/>
          <w:lang w:val="pl-PL"/>
        </w:rPr>
        <w:t>lub</w:t>
      </w:r>
      <w:r w:rsidRPr="0032074B">
        <w:rPr>
          <w:rFonts w:ascii="Times New Roman" w:hAnsi="Times New Roman"/>
          <w:bCs/>
          <w:sz w:val="24"/>
          <w:szCs w:val="24"/>
          <w:lang w:val="pl-PL"/>
        </w:rPr>
        <w:t xml:space="preserve"> kserokopii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poświadczonej za zgodność z oryginałem przez osobę/osoby uprawnione do podpisania oferty, z dopiskiem “za zgodność z oryginałem”. </w:t>
      </w:r>
    </w:p>
    <w:p w:rsidR="002B72B3" w:rsidRPr="0032074B" w:rsidRDefault="002B72B3" w:rsidP="00444B79">
      <w:pPr>
        <w:pStyle w:val="Akapitzlist"/>
        <w:numPr>
          <w:ilvl w:val="0"/>
          <w:numId w:val="29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2B72B3" w:rsidRPr="0032074B" w:rsidRDefault="002B72B3" w:rsidP="00444B79">
      <w:pPr>
        <w:pStyle w:val="Akapitzlist"/>
        <w:numPr>
          <w:ilvl w:val="0"/>
          <w:numId w:val="29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:rsidR="002B72B3" w:rsidRPr="00855CF8" w:rsidRDefault="002B72B3" w:rsidP="00444B7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 xml:space="preserve">Postanowienia dotyczące wnoszenia </w:t>
      </w:r>
      <w:r w:rsidRPr="00855CF8">
        <w:rPr>
          <w:rFonts w:ascii="Times New Roman" w:hAnsi="Times New Roman"/>
          <w:bCs/>
          <w:sz w:val="24"/>
          <w:szCs w:val="24"/>
          <w:lang w:val="pl-PL"/>
        </w:rPr>
        <w:t>oferty wspólnej</w:t>
      </w:r>
      <w:r w:rsidRPr="00855CF8">
        <w:rPr>
          <w:rFonts w:ascii="Times New Roman" w:hAnsi="Times New Roman"/>
          <w:sz w:val="24"/>
          <w:szCs w:val="24"/>
          <w:lang w:val="pl-PL"/>
        </w:rPr>
        <w:t xml:space="preserve"> przez dwa lub więcej podmiotów gospodarczych (konsorcja/spółki cywilne):</w:t>
      </w:r>
    </w:p>
    <w:p w:rsidR="002B72B3" w:rsidRPr="0032074B" w:rsidRDefault="002B72B3" w:rsidP="00444B79">
      <w:pPr>
        <w:pStyle w:val="Akapitzlist"/>
        <w:numPr>
          <w:ilvl w:val="0"/>
          <w:numId w:val="30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Jeżeli oferta wspólna złożona przez dwóch lub więcej wykonawców zostanie wyłoniona w prowadzonym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postępowaniu, jako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</w:p>
    <w:p w:rsidR="002B72B3" w:rsidRPr="0032074B" w:rsidRDefault="002B72B3" w:rsidP="00444B79">
      <w:pPr>
        <w:pStyle w:val="Akapitzlist"/>
        <w:numPr>
          <w:ilvl w:val="0"/>
          <w:numId w:val="30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 xml:space="preserve">Wykonawcy ustanawiają pełnomocnika do reprezentowania ich w postępowaniu o udzielenie zamówienia lub do reprezentowania w postępowaniu i zawarcia umowy, a </w:t>
      </w:r>
      <w:r w:rsidRPr="0032074B">
        <w:rPr>
          <w:rFonts w:ascii="Times New Roman" w:hAnsi="Times New Roman"/>
          <w:bCs/>
          <w:sz w:val="24"/>
          <w:szCs w:val="24"/>
          <w:lang w:val="pl-PL"/>
        </w:rPr>
        <w:t xml:space="preserve">pełnomocnictwo/upoważnienie </w:t>
      </w:r>
      <w:r w:rsidRPr="0032074B">
        <w:rPr>
          <w:rFonts w:ascii="Times New Roman" w:hAnsi="Times New Roman"/>
          <w:sz w:val="24"/>
          <w:szCs w:val="24"/>
          <w:lang w:val="pl-PL"/>
        </w:rPr>
        <w:t>do pełnienia takiej funkcji – wystawione zgodnie z wymogami ustawowymi, podpisane przez prawnie upoważnionych przedstawicieli każdego z partnerów – winno być dołączone do oferty.</w:t>
      </w:r>
    </w:p>
    <w:p w:rsidR="002B72B3" w:rsidRPr="0032074B" w:rsidRDefault="002B72B3" w:rsidP="00444B79">
      <w:pPr>
        <w:pStyle w:val="Akapitzlist"/>
        <w:numPr>
          <w:ilvl w:val="0"/>
          <w:numId w:val="30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Oferta winna być podpisana przez każdego partnera lub ustanowionego pełnomocnika.</w:t>
      </w:r>
    </w:p>
    <w:p w:rsidR="002B72B3" w:rsidRPr="0032074B" w:rsidRDefault="002B72B3" w:rsidP="00444B79">
      <w:pPr>
        <w:pStyle w:val="Akapitzlist"/>
        <w:numPr>
          <w:ilvl w:val="0"/>
          <w:numId w:val="30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Ustanowiony pełnomocnik winien być upoważniony do zaciągania zobowiązań i płatności w imieniu każdego partnera, na rzecz każdego z partnerów oraz do wyłącznego występowania w realizacji kontraktu.</w:t>
      </w:r>
    </w:p>
    <w:p w:rsidR="002B72B3" w:rsidRPr="00DD5448" w:rsidRDefault="002B72B3" w:rsidP="00444B79">
      <w:pPr>
        <w:pStyle w:val="Akapitzlist"/>
        <w:numPr>
          <w:ilvl w:val="0"/>
          <w:numId w:val="30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DD5448">
        <w:rPr>
          <w:rFonts w:ascii="Times New Roman" w:hAnsi="Times New Roman"/>
          <w:sz w:val="24"/>
          <w:szCs w:val="24"/>
          <w:lang w:val="pl-PL"/>
        </w:rPr>
        <w:t>Oferta winna zawierać wszystkie dokumenty, oświadczenia i informacje wymienione w pkt</w:t>
      </w:r>
      <w:r w:rsidR="00DD5448">
        <w:rPr>
          <w:rFonts w:ascii="Times New Roman" w:hAnsi="Times New Roman"/>
          <w:sz w:val="24"/>
          <w:szCs w:val="24"/>
          <w:lang w:val="pl-PL"/>
        </w:rPr>
        <w:t>.</w:t>
      </w:r>
      <w:r w:rsidR="007E5D8D">
        <w:rPr>
          <w:rFonts w:ascii="Times New Roman" w:hAnsi="Times New Roman"/>
          <w:sz w:val="24"/>
          <w:szCs w:val="24"/>
          <w:lang w:val="pl-PL"/>
        </w:rPr>
        <w:t xml:space="preserve"> 1.3</w:t>
      </w:r>
      <w:r w:rsidRPr="00DD5448">
        <w:rPr>
          <w:rFonts w:ascii="Times New Roman" w:hAnsi="Times New Roman"/>
          <w:sz w:val="24"/>
          <w:szCs w:val="24"/>
          <w:lang w:val="pl-PL"/>
        </w:rPr>
        <w:t xml:space="preserve"> i pkt</w:t>
      </w:r>
      <w:r w:rsidR="00DD5448" w:rsidRPr="00DD5448">
        <w:rPr>
          <w:rFonts w:ascii="Times New Roman" w:hAnsi="Times New Roman"/>
          <w:sz w:val="24"/>
          <w:szCs w:val="24"/>
          <w:lang w:val="pl-PL"/>
        </w:rPr>
        <w:t>.</w:t>
      </w:r>
      <w:r w:rsidRPr="00DD5448">
        <w:rPr>
          <w:rFonts w:ascii="Times New Roman" w:hAnsi="Times New Roman"/>
          <w:sz w:val="24"/>
          <w:szCs w:val="24"/>
          <w:lang w:val="pl-PL"/>
        </w:rPr>
        <w:t xml:space="preserve"> 2 </w:t>
      </w:r>
      <w:r w:rsidR="002B6187">
        <w:rPr>
          <w:rFonts w:ascii="Times New Roman" w:hAnsi="Times New Roman"/>
          <w:sz w:val="24"/>
          <w:szCs w:val="24"/>
          <w:lang w:val="pl-PL"/>
        </w:rPr>
        <w:t>specyfikacji</w:t>
      </w:r>
      <w:r w:rsidRPr="00DD5448">
        <w:rPr>
          <w:rFonts w:ascii="Times New Roman" w:hAnsi="Times New Roman"/>
          <w:sz w:val="24"/>
          <w:szCs w:val="24"/>
          <w:lang w:val="pl-PL"/>
        </w:rPr>
        <w:t xml:space="preserve"> dla każdego partnera z osobna, pozostałe zaś składane są wspólnie.</w:t>
      </w:r>
    </w:p>
    <w:p w:rsidR="002B72B3" w:rsidRPr="00855CF8" w:rsidRDefault="002B72B3" w:rsidP="0081556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 xml:space="preserve">Postanowienia dotyczące wykonawców </w:t>
      </w:r>
      <w:r w:rsidRPr="00855CF8">
        <w:rPr>
          <w:rFonts w:ascii="Times New Roman" w:hAnsi="Times New Roman"/>
          <w:bCs/>
          <w:sz w:val="24"/>
          <w:szCs w:val="24"/>
          <w:lang w:val="pl-PL"/>
        </w:rPr>
        <w:t>mających siedzibę lub miejsce zamieszkania poza terytorium Rzeczpospolitej Polskiej.</w:t>
      </w:r>
    </w:p>
    <w:p w:rsidR="002B72B3" w:rsidRPr="00855CF8" w:rsidRDefault="002B72B3" w:rsidP="00444B79">
      <w:pPr>
        <w:pStyle w:val="Akapitzlist"/>
        <w:numPr>
          <w:ilvl w:val="1"/>
          <w:numId w:val="31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Jeżeli wykonawca ma siedzibę lub miejsce zamieszkania poza terytorium Rzeczpospolitej Polskiej zamiast dokumentów określonych w pkt</w:t>
      </w:r>
      <w:r w:rsidR="00DD5448" w:rsidRPr="00855CF8">
        <w:rPr>
          <w:rFonts w:ascii="Times New Roman" w:hAnsi="Times New Roman"/>
          <w:sz w:val="24"/>
          <w:szCs w:val="24"/>
          <w:lang w:val="pl-PL"/>
        </w:rPr>
        <w:t>.</w:t>
      </w:r>
      <w:r w:rsidRPr="00855CF8">
        <w:rPr>
          <w:rFonts w:ascii="Times New Roman" w:hAnsi="Times New Roman"/>
          <w:sz w:val="24"/>
          <w:szCs w:val="24"/>
          <w:lang w:val="pl-PL"/>
        </w:rPr>
        <w:t xml:space="preserve"> 2</w:t>
      </w:r>
      <w:r w:rsidR="00855CF8" w:rsidRPr="00855CF8">
        <w:rPr>
          <w:rFonts w:ascii="Times New Roman" w:hAnsi="Times New Roman"/>
          <w:sz w:val="24"/>
          <w:szCs w:val="24"/>
          <w:lang w:val="pl-PL"/>
        </w:rPr>
        <w:t>.3</w:t>
      </w:r>
      <w:r w:rsidRPr="00855CF8">
        <w:rPr>
          <w:rFonts w:ascii="Times New Roman" w:hAnsi="Times New Roman"/>
          <w:sz w:val="24"/>
          <w:szCs w:val="24"/>
          <w:lang w:val="pl-PL"/>
        </w:rPr>
        <w:t>-</w:t>
      </w:r>
      <w:r w:rsidR="00855CF8" w:rsidRPr="00855CF8">
        <w:rPr>
          <w:rFonts w:ascii="Times New Roman" w:hAnsi="Times New Roman"/>
          <w:sz w:val="24"/>
          <w:szCs w:val="24"/>
          <w:lang w:val="pl-PL"/>
        </w:rPr>
        <w:t>2.</w:t>
      </w:r>
      <w:r w:rsidRPr="00855CF8">
        <w:rPr>
          <w:rFonts w:ascii="Times New Roman" w:hAnsi="Times New Roman"/>
          <w:sz w:val="24"/>
          <w:szCs w:val="24"/>
          <w:lang w:val="pl-PL"/>
        </w:rPr>
        <w:t xml:space="preserve">6 specyfikacji istotnych warunków zamówienia składa dokument lub dokumenty wystawione w kraju, w którym ma siedzibę lub miejsce zamieszkania, potwierdzające odpowiednio, że: </w:t>
      </w:r>
    </w:p>
    <w:p w:rsidR="002B72B3" w:rsidRPr="0032074B" w:rsidRDefault="002B72B3" w:rsidP="00444B79">
      <w:pPr>
        <w:pStyle w:val="Akapitzlist"/>
        <w:numPr>
          <w:ilvl w:val="0"/>
          <w:numId w:val="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nie otwarto jego </w:t>
      </w:r>
      <w:r w:rsidRPr="00DD5448">
        <w:rPr>
          <w:rFonts w:ascii="Times New Roman" w:hAnsi="Times New Roman"/>
          <w:sz w:val="24"/>
          <w:szCs w:val="24"/>
          <w:lang w:val="pl-PL"/>
        </w:rPr>
        <w:t>likwidacji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ani nie ogłoszono upadłości;</w:t>
      </w:r>
    </w:p>
    <w:p w:rsidR="002B72B3" w:rsidRPr="0032074B" w:rsidRDefault="002B72B3" w:rsidP="00444B79">
      <w:pPr>
        <w:pStyle w:val="Akapitzlist"/>
        <w:numPr>
          <w:ilvl w:val="0"/>
          <w:numId w:val="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nie zalega z uiszczaniem podatków, opłat, składek na ubezpieczenia społeczne i zdrowotne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albo, że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uzyskał przewidziane prawem zwolnienie, odroczenie lub rozłożenia na raty zaległych płatności lub wstrzymanie w całości wykonania decyzji właściwego organu;</w:t>
      </w:r>
    </w:p>
    <w:p w:rsidR="002B72B3" w:rsidRPr="0032074B" w:rsidRDefault="002B72B3" w:rsidP="00444B79">
      <w:pPr>
        <w:pStyle w:val="Akapitzlist"/>
        <w:numPr>
          <w:ilvl w:val="0"/>
          <w:numId w:val="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 orzeczono wobec niego zakazu ubiegania się o zamówienie.</w:t>
      </w:r>
    </w:p>
    <w:p w:rsidR="002B72B3" w:rsidRPr="002B6187" w:rsidRDefault="002B72B3" w:rsidP="00444B79">
      <w:pPr>
        <w:pStyle w:val="Akapitzlist"/>
        <w:numPr>
          <w:ilvl w:val="1"/>
          <w:numId w:val="31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2B6187">
        <w:rPr>
          <w:rFonts w:ascii="Times New Roman" w:hAnsi="Times New Roman"/>
          <w:sz w:val="24"/>
          <w:szCs w:val="24"/>
          <w:lang w:val="pl-PL"/>
        </w:rPr>
        <w:t xml:space="preserve">Dokumenty, których mowa </w:t>
      </w:r>
      <w:r w:rsidR="002B6187" w:rsidRPr="002B6187">
        <w:rPr>
          <w:rFonts w:ascii="Times New Roman" w:hAnsi="Times New Roman"/>
          <w:sz w:val="24"/>
          <w:szCs w:val="24"/>
          <w:lang w:val="pl-PL"/>
        </w:rPr>
        <w:t>pk</w:t>
      </w:r>
      <w:r w:rsidR="002B6187">
        <w:rPr>
          <w:rFonts w:ascii="Times New Roman" w:hAnsi="Times New Roman"/>
          <w:sz w:val="24"/>
          <w:szCs w:val="24"/>
          <w:lang w:val="pl-PL"/>
        </w:rPr>
        <w:t>t</w:t>
      </w:r>
      <w:r w:rsidR="00855CF8">
        <w:rPr>
          <w:rFonts w:ascii="Times New Roman" w:hAnsi="Times New Roman"/>
          <w:sz w:val="24"/>
          <w:szCs w:val="24"/>
          <w:lang w:val="pl-PL"/>
        </w:rPr>
        <w:t xml:space="preserve"> 5</w:t>
      </w:r>
      <w:r w:rsidRPr="002B6187">
        <w:rPr>
          <w:rFonts w:ascii="Times New Roman" w:hAnsi="Times New Roman"/>
          <w:sz w:val="24"/>
          <w:szCs w:val="24"/>
          <w:lang w:val="pl-PL"/>
        </w:rPr>
        <w:t>.1</w:t>
      </w:r>
      <w:r w:rsidR="002B61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B6187">
        <w:rPr>
          <w:rFonts w:ascii="Times New Roman" w:hAnsi="Times New Roman"/>
          <w:sz w:val="24"/>
          <w:szCs w:val="24"/>
          <w:lang w:val="pl-PL"/>
        </w:rPr>
        <w:t xml:space="preserve">a i c powinny być wystawione nie wcześniej niż 6 miesięcy przed upływem terminu składania ofert. Dokument, o którym mowa w </w:t>
      </w:r>
      <w:r w:rsidR="00815567" w:rsidRPr="002B6187">
        <w:rPr>
          <w:rFonts w:ascii="Times New Roman" w:hAnsi="Times New Roman"/>
          <w:sz w:val="24"/>
          <w:szCs w:val="24"/>
          <w:lang w:val="pl-PL"/>
        </w:rPr>
        <w:t>p. pkt</w:t>
      </w:r>
      <w:r w:rsidR="002B6187">
        <w:rPr>
          <w:rFonts w:ascii="Times New Roman" w:hAnsi="Times New Roman"/>
          <w:sz w:val="24"/>
          <w:szCs w:val="24"/>
          <w:lang w:val="pl-PL"/>
        </w:rPr>
        <w:t>.</w:t>
      </w:r>
      <w:r w:rsidRPr="002B618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55CF8">
        <w:rPr>
          <w:rFonts w:ascii="Times New Roman" w:hAnsi="Times New Roman"/>
          <w:sz w:val="24"/>
          <w:szCs w:val="24"/>
          <w:lang w:val="pl-PL"/>
        </w:rPr>
        <w:t>5.1</w:t>
      </w:r>
      <w:r w:rsidR="002B6187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2B6187">
        <w:rPr>
          <w:rFonts w:ascii="Times New Roman" w:hAnsi="Times New Roman"/>
          <w:sz w:val="24"/>
          <w:szCs w:val="24"/>
          <w:lang w:val="pl-PL"/>
        </w:rPr>
        <w:t>b powinien być wystawiony nie wcześniej niż 3 miesiące przed upływem terminu składania ofert.</w:t>
      </w:r>
    </w:p>
    <w:p w:rsidR="002B72B3" w:rsidRPr="007C5B25" w:rsidRDefault="002B72B3" w:rsidP="00444B79">
      <w:pPr>
        <w:pStyle w:val="Akapitzlist"/>
        <w:numPr>
          <w:ilvl w:val="0"/>
          <w:numId w:val="3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C5B25">
        <w:rPr>
          <w:rFonts w:ascii="Times New Roman" w:hAnsi="Times New Roman"/>
          <w:sz w:val="24"/>
          <w:szCs w:val="24"/>
          <w:lang w:val="pl-PL"/>
        </w:rPr>
        <w:lastRenderedPageBreak/>
        <w:t>Dokumenty te są składane w formie oryginału, odpisu, wypisu, wyciągu lub kopii poświadczonej za zgodność z oryginałem przez wykonawcę. Dokumenty sporządzone w języku obcym są składane wraz z tłumaczeniem na język polski sporządzonym przez tłumacza przysięgłego.</w:t>
      </w:r>
    </w:p>
    <w:p w:rsidR="002B72B3" w:rsidRPr="007C5B25" w:rsidRDefault="002B72B3" w:rsidP="00444B79">
      <w:pPr>
        <w:pStyle w:val="Akapitzlist"/>
        <w:numPr>
          <w:ilvl w:val="0"/>
          <w:numId w:val="3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C5B25">
        <w:rPr>
          <w:rFonts w:ascii="Times New Roman" w:hAnsi="Times New Roman"/>
          <w:sz w:val="24"/>
          <w:szCs w:val="24"/>
          <w:lang w:val="pl-PL"/>
        </w:rPr>
        <w:t xml:space="preserve">Jeżeli w miejscu zamieszkania osoby lub kraju, w którym wykonawca ma siedzibę lub miejsce zamieszkania, nie wydaje się dokumentów określonych w </w:t>
      </w:r>
      <w:r w:rsidR="00815567" w:rsidRPr="007C5B25">
        <w:rPr>
          <w:rFonts w:ascii="Times New Roman" w:hAnsi="Times New Roman"/>
          <w:sz w:val="24"/>
          <w:szCs w:val="24"/>
          <w:lang w:val="pl-PL"/>
        </w:rPr>
        <w:t>p. pkt</w:t>
      </w:r>
      <w:r w:rsidR="002B6187" w:rsidRPr="007C5B25">
        <w:rPr>
          <w:rFonts w:ascii="Times New Roman" w:hAnsi="Times New Roman"/>
          <w:sz w:val="24"/>
          <w:szCs w:val="24"/>
          <w:lang w:val="pl-PL"/>
        </w:rPr>
        <w:t>.</w:t>
      </w:r>
      <w:r w:rsidRPr="007C5B25">
        <w:rPr>
          <w:rFonts w:ascii="Times New Roman" w:hAnsi="Times New Roman"/>
          <w:sz w:val="24"/>
          <w:szCs w:val="24"/>
          <w:lang w:val="pl-PL"/>
        </w:rPr>
        <w:t xml:space="preserve"> 1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1C0EA0" w:rsidRDefault="001C0EA0" w:rsidP="00815567">
      <w:pPr>
        <w:spacing w:line="360" w:lineRule="auto"/>
        <w:jc w:val="both"/>
        <w:rPr>
          <w:b/>
        </w:rPr>
      </w:pPr>
      <w:r w:rsidRPr="001C0EA0">
        <w:rPr>
          <w:b/>
        </w:rPr>
        <w:t>VIII.</w:t>
      </w:r>
      <w:r w:rsidR="002B72B3" w:rsidRPr="001C0EA0">
        <w:rPr>
          <w:b/>
        </w:rPr>
        <w:t xml:space="preserve"> Informacje o sposobie porozumiewania się zamawiającego z wykonawcami oraz przekazywania oświadczeń i dokumentów.</w:t>
      </w:r>
    </w:p>
    <w:p w:rsidR="002B72B3" w:rsidRPr="00AB2815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Oświadczenia, wnioski, zawiadomienia oraz informacje są przekazywane z zachowaniem formy pisemnej. 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Należy je przesłać na adres zamawiającego podany w </w:t>
      </w:r>
      <w:r w:rsidR="00AB2815" w:rsidRPr="00AB2815">
        <w:rPr>
          <w:rFonts w:ascii="Times New Roman" w:hAnsi="Times New Roman"/>
          <w:sz w:val="24"/>
          <w:szCs w:val="24"/>
          <w:lang w:val="pl-PL"/>
        </w:rPr>
        <w:t>dz</w:t>
      </w:r>
      <w:r w:rsidR="00AB2815">
        <w:rPr>
          <w:rFonts w:ascii="Times New Roman" w:hAnsi="Times New Roman"/>
          <w:sz w:val="24"/>
          <w:szCs w:val="24"/>
          <w:lang w:val="pl-PL"/>
        </w:rPr>
        <w:t>iale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2815">
        <w:rPr>
          <w:rFonts w:ascii="Times New Roman" w:hAnsi="Times New Roman"/>
          <w:sz w:val="24"/>
          <w:szCs w:val="24"/>
          <w:lang w:val="pl-PL"/>
        </w:rPr>
        <w:t>I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lub przesłać faksem na numer podany w </w:t>
      </w:r>
      <w:r w:rsidR="00AB2815">
        <w:rPr>
          <w:rFonts w:ascii="Times New Roman" w:hAnsi="Times New Roman"/>
          <w:sz w:val="24"/>
          <w:szCs w:val="24"/>
          <w:lang w:val="pl-PL"/>
        </w:rPr>
        <w:t>dziale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2815">
        <w:rPr>
          <w:rFonts w:ascii="Times New Roman" w:hAnsi="Times New Roman"/>
          <w:sz w:val="24"/>
          <w:szCs w:val="24"/>
          <w:lang w:val="pl-PL"/>
        </w:rPr>
        <w:t>I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specyfikacji.</w:t>
      </w:r>
    </w:p>
    <w:p w:rsidR="002B72B3" w:rsidRPr="0032074B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Oświadczenia, wnioski, zawiadomienia oraz informacje przekazane za pomocą telefaksu uważa się za złożone w terminie, jeżeli ich treść dotarła do adresata przed upływem terminu i została niezwłocznie potwierdzona pisemnie.</w:t>
      </w:r>
    </w:p>
    <w:p w:rsidR="002B72B3" w:rsidRPr="0032074B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2B72B3" w:rsidRPr="0032074B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 przewiduje się zebrania wszystkich wykonawców.</w:t>
      </w:r>
    </w:p>
    <w:p w:rsidR="002B72B3" w:rsidRDefault="002B72B3" w:rsidP="00444B7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B2815">
        <w:rPr>
          <w:rFonts w:ascii="Times New Roman" w:hAnsi="Times New Roman"/>
          <w:sz w:val="24"/>
          <w:szCs w:val="24"/>
          <w:lang w:val="pl-PL"/>
        </w:rPr>
        <w:t xml:space="preserve">Osobą ze strony zamawiającego upoważnioną do kontaktowania się z wykonawcami jest </w:t>
      </w:r>
      <w:r w:rsidR="00AB2815">
        <w:rPr>
          <w:rFonts w:ascii="Times New Roman" w:hAnsi="Times New Roman"/>
          <w:sz w:val="24"/>
          <w:szCs w:val="24"/>
          <w:lang w:val="pl-PL"/>
        </w:rPr>
        <w:t>Grzegorz Koszczka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tel.: 0 (</w:t>
      </w:r>
      <w:r w:rsidR="00AB2815">
        <w:rPr>
          <w:rFonts w:ascii="Times New Roman" w:hAnsi="Times New Roman"/>
          <w:sz w:val="24"/>
          <w:szCs w:val="24"/>
          <w:lang w:val="pl-PL"/>
        </w:rPr>
        <w:t>54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) </w:t>
      </w:r>
      <w:r w:rsidR="00AB2815">
        <w:rPr>
          <w:rFonts w:ascii="Times New Roman" w:hAnsi="Times New Roman"/>
          <w:sz w:val="24"/>
          <w:szCs w:val="24"/>
          <w:lang w:val="pl-PL"/>
        </w:rPr>
        <w:t>288</w:t>
      </w:r>
      <w:r w:rsidRPr="00AB2815">
        <w:rPr>
          <w:rFonts w:ascii="Times New Roman" w:hAnsi="Times New Roman"/>
          <w:sz w:val="24"/>
          <w:szCs w:val="24"/>
          <w:lang w:val="pl-PL"/>
        </w:rPr>
        <w:t>-</w:t>
      </w:r>
      <w:r w:rsidR="00AB2815">
        <w:rPr>
          <w:rFonts w:ascii="Times New Roman" w:hAnsi="Times New Roman"/>
          <w:sz w:val="24"/>
          <w:szCs w:val="24"/>
          <w:lang w:val="pl-PL"/>
        </w:rPr>
        <w:t>62</w:t>
      </w:r>
      <w:r w:rsidRPr="00AB2815">
        <w:rPr>
          <w:rFonts w:ascii="Times New Roman" w:hAnsi="Times New Roman"/>
          <w:sz w:val="24"/>
          <w:szCs w:val="24"/>
          <w:lang w:val="pl-PL"/>
        </w:rPr>
        <w:t>-2</w:t>
      </w:r>
      <w:r w:rsidR="00AB2815">
        <w:rPr>
          <w:rFonts w:ascii="Times New Roman" w:hAnsi="Times New Roman"/>
          <w:sz w:val="24"/>
          <w:szCs w:val="24"/>
          <w:lang w:val="pl-PL"/>
        </w:rPr>
        <w:t>2</w:t>
      </w:r>
      <w:r w:rsidRPr="00AB2815">
        <w:rPr>
          <w:rFonts w:ascii="Times New Roman" w:hAnsi="Times New Roman"/>
          <w:sz w:val="24"/>
          <w:szCs w:val="24"/>
          <w:lang w:val="pl-PL"/>
        </w:rPr>
        <w:t xml:space="preserve"> od poniedziałku do piątku w godz.  8.00 - 15.00</w:t>
      </w:r>
    </w:p>
    <w:p w:rsidR="002B72B3" w:rsidRPr="001C0EA0" w:rsidRDefault="001C0EA0" w:rsidP="00815567">
      <w:pPr>
        <w:spacing w:line="360" w:lineRule="auto"/>
        <w:jc w:val="both"/>
        <w:rPr>
          <w:b/>
        </w:rPr>
      </w:pPr>
      <w:r w:rsidRPr="001C0EA0">
        <w:rPr>
          <w:b/>
        </w:rPr>
        <w:t>IX.</w:t>
      </w:r>
      <w:r>
        <w:rPr>
          <w:b/>
        </w:rPr>
        <w:t xml:space="preserve"> </w:t>
      </w:r>
      <w:r w:rsidR="002B72B3" w:rsidRPr="001C0EA0">
        <w:rPr>
          <w:b/>
        </w:rPr>
        <w:t>Wyjaśnienia w toku badania i oceny ofert.</w:t>
      </w:r>
    </w:p>
    <w:p w:rsidR="002B72B3" w:rsidRPr="0032074B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 toku badania i oceny ofert zamawiający może żądać od wykonawców wyjaśnień dotyczących treści złożonych ofert. </w:t>
      </w:r>
    </w:p>
    <w:p w:rsidR="002B72B3" w:rsidRPr="0032074B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>Wykonawca na żądanie zamawiającego i w zakresie przez niego wskazanym jest zobowiązany wykazać odpowiednio, nie później niż na dzień składania ofert, spełnianie warunków, o których mowa w art. 22 ust. 1, i brak podstaw do wykluczenia z powodu niespełniania warunków, o których mowa w art. 24 ust. 1 ustawy Pzp.</w:t>
      </w:r>
    </w:p>
    <w:p w:rsidR="002B72B3" w:rsidRPr="0032074B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Zamawiający wzywa wykonawców, którzy w określonym terminie nie złożyli wymaganych przez zamawiającego oświadczeń lub dokumentów, o których mowa w art. 25 ust. 1, lub którzy nie złożyli pełnomocnictw,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albo, którzy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złożyli wymagane przez zamawiającego oświadczenia i dokumenty, o których mowa w art. 25 ust. 1, zawierające błędy lub którzy złożyli wadliwe pełnomocnictwa, do ich złożenia w wyznaczonym terminie,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chyba, że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dostawy, wymagań określonych przez zamawiającego, nie później niż w dniu, w którym upłynął termin składania ofert.</w:t>
      </w:r>
    </w:p>
    <w:p w:rsidR="002B72B3" w:rsidRPr="001C0EA0" w:rsidRDefault="002B72B3" w:rsidP="00444B7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2815">
        <w:rPr>
          <w:rFonts w:ascii="Times New Roman" w:hAnsi="Times New Roman"/>
          <w:sz w:val="24"/>
          <w:szCs w:val="24"/>
          <w:lang w:val="pl-PL"/>
        </w:rPr>
        <w:t>Zamawiający</w:t>
      </w:r>
      <w:r w:rsidRPr="001C0EA0">
        <w:rPr>
          <w:rFonts w:ascii="Times New Roman" w:hAnsi="Times New Roman"/>
          <w:sz w:val="24"/>
          <w:szCs w:val="24"/>
        </w:rPr>
        <w:t xml:space="preserve"> </w:t>
      </w:r>
      <w:r w:rsidRPr="00AB2815">
        <w:rPr>
          <w:rFonts w:ascii="Times New Roman" w:hAnsi="Times New Roman"/>
          <w:sz w:val="24"/>
          <w:szCs w:val="24"/>
          <w:lang w:val="pl-PL"/>
        </w:rPr>
        <w:t>poprawia</w:t>
      </w:r>
      <w:r w:rsidRPr="001C0EA0">
        <w:rPr>
          <w:rFonts w:ascii="Times New Roman" w:hAnsi="Times New Roman"/>
          <w:sz w:val="24"/>
          <w:szCs w:val="24"/>
        </w:rPr>
        <w:t xml:space="preserve"> w </w:t>
      </w:r>
      <w:r w:rsidRPr="00AB2815">
        <w:rPr>
          <w:rFonts w:ascii="Times New Roman" w:hAnsi="Times New Roman"/>
          <w:sz w:val="24"/>
          <w:szCs w:val="24"/>
          <w:lang w:val="pl-PL"/>
        </w:rPr>
        <w:t>ofercie</w:t>
      </w:r>
      <w:r w:rsidRPr="001C0EA0">
        <w:rPr>
          <w:rFonts w:ascii="Times New Roman" w:hAnsi="Times New Roman"/>
          <w:sz w:val="24"/>
          <w:szCs w:val="24"/>
        </w:rPr>
        <w:t>:</w:t>
      </w:r>
    </w:p>
    <w:p w:rsidR="002B72B3" w:rsidRPr="001C0EA0" w:rsidRDefault="00815567" w:rsidP="00444B79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Oczywiste</w:t>
      </w:r>
      <w:r w:rsidR="002B72B3" w:rsidRPr="001C0EA0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omyłki</w:t>
      </w:r>
      <w:r w:rsidR="002B72B3" w:rsidRPr="001C0EA0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pisarskie</w:t>
      </w:r>
      <w:r w:rsidR="002B72B3" w:rsidRPr="001C0EA0">
        <w:rPr>
          <w:rFonts w:ascii="Times New Roman" w:hAnsi="Times New Roman"/>
          <w:sz w:val="24"/>
          <w:szCs w:val="24"/>
        </w:rPr>
        <w:t>,</w:t>
      </w:r>
    </w:p>
    <w:p w:rsidR="002B72B3" w:rsidRPr="001C0EA0" w:rsidRDefault="00815567" w:rsidP="00444B79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C0EA0">
        <w:rPr>
          <w:rFonts w:ascii="Times New Roman" w:hAnsi="Times New Roman"/>
          <w:sz w:val="24"/>
          <w:szCs w:val="24"/>
          <w:lang w:val="pl-PL"/>
        </w:rPr>
        <w:t>Oczywiste</w:t>
      </w:r>
      <w:r w:rsidR="002B72B3" w:rsidRPr="001C0EA0">
        <w:rPr>
          <w:rFonts w:ascii="Times New Roman" w:hAnsi="Times New Roman"/>
          <w:sz w:val="24"/>
          <w:szCs w:val="24"/>
          <w:lang w:val="pl-PL"/>
        </w:rPr>
        <w:t xml:space="preserve"> omyłki rachunkowe, z uwzględnieniem konsekwencji rachunkowych dokonanych poprawek,</w:t>
      </w:r>
    </w:p>
    <w:p w:rsidR="002B72B3" w:rsidRPr="001C0EA0" w:rsidRDefault="00815567" w:rsidP="00444B79">
      <w:pPr>
        <w:pStyle w:val="Akapitzlist"/>
        <w:numPr>
          <w:ilvl w:val="0"/>
          <w:numId w:val="32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C0EA0">
        <w:rPr>
          <w:rFonts w:ascii="Times New Roman" w:hAnsi="Times New Roman"/>
          <w:sz w:val="24"/>
          <w:szCs w:val="24"/>
          <w:lang w:val="pl-PL"/>
        </w:rPr>
        <w:t>Inne</w:t>
      </w:r>
      <w:r w:rsidR="002B72B3" w:rsidRPr="001C0EA0">
        <w:rPr>
          <w:rFonts w:ascii="Times New Roman" w:hAnsi="Times New Roman"/>
          <w:sz w:val="24"/>
          <w:szCs w:val="24"/>
          <w:lang w:val="pl-PL"/>
        </w:rPr>
        <w:t xml:space="preserve"> omyłki polegające na niezgodności oferty ze specyfikacją istotnych warunków zamówienia, niepowodujące istotnych zmian w treści oferty - niezwłocznie zawiadamiając o tym wykonawcę, którego oferta została poprawiona</w:t>
      </w:r>
    </w:p>
    <w:p w:rsidR="002B72B3" w:rsidRPr="008F2283" w:rsidRDefault="001C0EA0" w:rsidP="00815567">
      <w:pPr>
        <w:spacing w:line="360" w:lineRule="auto"/>
      </w:pPr>
      <w:r>
        <w:rPr>
          <w:b/>
        </w:rPr>
        <w:t xml:space="preserve">X. </w:t>
      </w:r>
      <w:r w:rsidR="002B72B3" w:rsidRPr="001C0EA0">
        <w:rPr>
          <w:b/>
        </w:rPr>
        <w:t>Wymagania dotyczące wadium. –</w:t>
      </w:r>
      <w:r w:rsidR="008F2283">
        <w:rPr>
          <w:b/>
        </w:rPr>
        <w:t xml:space="preserve"> </w:t>
      </w:r>
      <w:r w:rsidR="00815567" w:rsidRPr="008F2283">
        <w:t>Zamawiający</w:t>
      </w:r>
      <w:r w:rsidR="002B72B3" w:rsidRPr="008F2283">
        <w:t xml:space="preserve"> nie wymaga wnoszenia wadium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1C0EA0" w:rsidRDefault="001C0EA0" w:rsidP="00815567">
      <w:pPr>
        <w:spacing w:line="360" w:lineRule="auto"/>
        <w:jc w:val="both"/>
        <w:rPr>
          <w:b/>
        </w:rPr>
      </w:pPr>
      <w:r w:rsidRPr="001C0EA0">
        <w:rPr>
          <w:b/>
        </w:rPr>
        <w:t>XI</w:t>
      </w:r>
      <w:r w:rsidR="002B72B3" w:rsidRPr="001C0EA0">
        <w:rPr>
          <w:b/>
        </w:rPr>
        <w:t>. Termin związania ofertą.</w:t>
      </w:r>
    </w:p>
    <w:p w:rsidR="002B72B3" w:rsidRPr="0032074B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Wykonawca pozostaje związany ofertą przez okres 30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dni.</w:t>
      </w:r>
    </w:p>
    <w:p w:rsidR="002B72B3" w:rsidRPr="0032074B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Bieg terminu związania</w:t>
      </w:r>
      <w:r w:rsidRPr="0032074B">
        <w:rPr>
          <w:rFonts w:ascii="Times New Roman" w:hAnsi="Times New Roman"/>
          <w:spacing w:val="-20"/>
          <w:sz w:val="24"/>
          <w:szCs w:val="24"/>
          <w:lang w:val="pl-PL"/>
        </w:rPr>
        <w:t xml:space="preserve"> </w:t>
      </w:r>
      <w:r w:rsidRPr="0032074B">
        <w:rPr>
          <w:rFonts w:ascii="Times New Roman" w:hAnsi="Times New Roman"/>
          <w:sz w:val="24"/>
          <w:szCs w:val="24"/>
          <w:lang w:val="pl-PL"/>
        </w:rPr>
        <w:t>ofertą rozpoczyna się wraz z upływem terminu składania ofert</w:t>
      </w:r>
      <w:r w:rsidRPr="0032074B">
        <w:rPr>
          <w:rFonts w:ascii="Times New Roman" w:hAnsi="Times New Roman"/>
          <w:spacing w:val="-20"/>
          <w:sz w:val="24"/>
          <w:szCs w:val="24"/>
          <w:lang w:val="pl-PL"/>
        </w:rPr>
        <w:t>.</w:t>
      </w:r>
    </w:p>
    <w:p w:rsidR="002B72B3" w:rsidRPr="001C0EA0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1C0EA0">
        <w:rPr>
          <w:rFonts w:ascii="Times New Roman" w:hAnsi="Times New Roman"/>
          <w:sz w:val="24"/>
          <w:szCs w:val="24"/>
          <w:lang w:val="pl-PL"/>
        </w:rPr>
        <w:t>Wykonawca samodzielnie lub na wniosek zamawiającego może przedłużyć termin związania ofertą, na czas niezbędny do zawarcia umowy w</w:t>
      </w:r>
      <w:r w:rsidR="001C0EA0" w:rsidRPr="001C0EA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C0EA0">
        <w:rPr>
          <w:rFonts w:ascii="Times New Roman" w:hAnsi="Times New Roman"/>
          <w:sz w:val="24"/>
          <w:szCs w:val="24"/>
          <w:lang w:val="pl-PL"/>
        </w:rPr>
        <w:t xml:space="preserve">sprawie zamówienia </w:t>
      </w:r>
      <w:r w:rsidRPr="001C0EA0">
        <w:rPr>
          <w:rFonts w:ascii="Times New Roman" w:hAnsi="Times New Roman"/>
          <w:sz w:val="24"/>
          <w:szCs w:val="24"/>
          <w:lang w:val="pl-PL"/>
        </w:rPr>
        <w:lastRenderedPageBreak/>
        <w:t xml:space="preserve">publicznego, z </w:t>
      </w:r>
      <w:r w:rsidR="00815567" w:rsidRPr="001C0EA0">
        <w:rPr>
          <w:rFonts w:ascii="Times New Roman" w:hAnsi="Times New Roman"/>
          <w:sz w:val="24"/>
          <w:szCs w:val="24"/>
          <w:lang w:val="pl-PL"/>
        </w:rPr>
        <w:t>tym, że</w:t>
      </w:r>
      <w:r w:rsidRPr="001C0EA0">
        <w:rPr>
          <w:rFonts w:ascii="Times New Roman" w:hAnsi="Times New Roman"/>
          <w:sz w:val="24"/>
          <w:szCs w:val="24"/>
          <w:lang w:val="pl-PL"/>
        </w:rPr>
        <w:t xml:space="preserve"> zamawiający może tylko raz, co najmniej na 3 dni przed upływem terminu związania ofertą, zwrócić się do wykonawcy o wyrażenie zgody na przedłużenie tego terminu o oznaczony okres, nie dłuższy jednak niż 60 dni.</w:t>
      </w:r>
    </w:p>
    <w:p w:rsidR="002B72B3" w:rsidRPr="0032074B" w:rsidRDefault="002B72B3" w:rsidP="00444B79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 udzielenie zgody na przedłużony okres związania ofertą powoduje wykluczenie wykonawcy z postępowania.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FB1408" w:rsidRDefault="001C0EA0" w:rsidP="00815567">
      <w:pPr>
        <w:spacing w:line="360" w:lineRule="auto"/>
        <w:jc w:val="both"/>
        <w:rPr>
          <w:b/>
        </w:rPr>
      </w:pPr>
      <w:r w:rsidRPr="00FB1408">
        <w:rPr>
          <w:b/>
        </w:rPr>
        <w:t>XII.</w:t>
      </w:r>
      <w:r w:rsidR="002B72B3" w:rsidRPr="00FB1408">
        <w:rPr>
          <w:b/>
        </w:rPr>
        <w:t xml:space="preserve"> Opis sposobu przygotowywania ofert.</w:t>
      </w:r>
    </w:p>
    <w:p w:rsidR="002B72B3" w:rsidRPr="00FB1408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B1408">
        <w:rPr>
          <w:rFonts w:ascii="Times New Roman" w:hAnsi="Times New Roman"/>
          <w:sz w:val="24"/>
          <w:szCs w:val="24"/>
          <w:lang w:val="pl-PL"/>
        </w:rPr>
        <w:t xml:space="preserve">Wykonawca może złożyć oferty częściowe na jedną lub więcej części zamówienia. W </w:t>
      </w:r>
      <w:r w:rsidR="00815567" w:rsidRPr="00FB1408">
        <w:rPr>
          <w:rFonts w:ascii="Times New Roman" w:hAnsi="Times New Roman"/>
          <w:sz w:val="24"/>
          <w:szCs w:val="24"/>
          <w:lang w:val="pl-PL"/>
        </w:rPr>
        <w:t>przypadku, gdy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 zostanie wybrany jeden wykonawca na cały przedmiot zamówienia lub więcej niż na jedną część, faktury (rachunki) należy wystawić na każdą z tych części. </w:t>
      </w:r>
    </w:p>
    <w:p w:rsidR="002B72B3" w:rsidRPr="0032074B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FB1408">
        <w:rPr>
          <w:rFonts w:ascii="Times New Roman" w:hAnsi="Times New Roman"/>
          <w:sz w:val="24"/>
          <w:szCs w:val="24"/>
          <w:lang w:val="pl-PL"/>
        </w:rPr>
        <w:t xml:space="preserve">Oferta powinna być napisana </w:t>
      </w:r>
      <w:r w:rsidRPr="0032074B">
        <w:rPr>
          <w:rFonts w:ascii="Times New Roman" w:hAnsi="Times New Roman"/>
          <w:sz w:val="24"/>
          <w:szCs w:val="24"/>
          <w:lang w:val="pl-PL"/>
        </w:rPr>
        <w:t>pismem maszynowym, komputerowym albo ręcznym, w sposób czytelny.</w:t>
      </w:r>
    </w:p>
    <w:p w:rsidR="002B72B3" w:rsidRPr="0032074B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Poprawki w ofercie muszą być naniesione czytelnie oraz opatrzone podpisem osoby podpisującej ofertę. </w:t>
      </w:r>
    </w:p>
    <w:p w:rsidR="002B72B3" w:rsidRPr="0032074B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Wszystkie strony oferty powinny być ponumerowane i spięte (zszyte) w sposób trwały, zapobiegający możliwości dekompletacji zawartości oferty. </w:t>
      </w:r>
    </w:p>
    <w:p w:rsidR="002B72B3" w:rsidRPr="00FB1408" w:rsidRDefault="002B72B3" w:rsidP="00444B79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Ofertę należy umieścić w dwóch kopertach(opakowaniach) w sposób gwarantujący zachowanie poufności jej treści oraz zabezpieczającej jej nienaruszalność do terminu otwarcia ofert. 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Koperta zewnętrzna powinna być zaadresowana na zamawiającego, na adres podany w </w:t>
      </w:r>
      <w:r w:rsidR="00FB1408" w:rsidRPr="00FB1408">
        <w:rPr>
          <w:rFonts w:ascii="Times New Roman" w:hAnsi="Times New Roman"/>
          <w:sz w:val="24"/>
          <w:szCs w:val="24"/>
          <w:lang w:val="pl-PL"/>
        </w:rPr>
        <w:t>dziale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B1408">
        <w:rPr>
          <w:rFonts w:ascii="Times New Roman" w:hAnsi="Times New Roman"/>
          <w:sz w:val="24"/>
          <w:szCs w:val="24"/>
          <w:lang w:val="pl-PL"/>
        </w:rPr>
        <w:t>I</w:t>
      </w:r>
      <w:r w:rsidRPr="00FB1408">
        <w:rPr>
          <w:rFonts w:ascii="Times New Roman" w:hAnsi="Times New Roman"/>
          <w:sz w:val="24"/>
          <w:szCs w:val="24"/>
          <w:lang w:val="pl-PL"/>
        </w:rPr>
        <w:t xml:space="preserve"> niniejszej specyfikacji, nazwę i adres wykonawcy oraz powinna posiadać oznaczenia: </w:t>
      </w:r>
    </w:p>
    <w:p w:rsidR="002B72B3" w:rsidRPr="00FB1408" w:rsidRDefault="002B72B3" w:rsidP="00815567">
      <w:pPr>
        <w:spacing w:line="360" w:lineRule="auto"/>
        <w:jc w:val="center"/>
        <w:rPr>
          <w:b/>
        </w:rPr>
      </w:pPr>
      <w:r w:rsidRPr="00FB1408">
        <w:rPr>
          <w:b/>
          <w:bCs/>
        </w:rPr>
        <w:t>„</w:t>
      </w:r>
      <w:r w:rsidRPr="00FB1408">
        <w:rPr>
          <w:b/>
        </w:rPr>
        <w:t xml:space="preserve">Oferta na </w:t>
      </w:r>
      <w:r w:rsidR="006C2E3C">
        <w:rPr>
          <w:b/>
        </w:rPr>
        <w:t>dostawę żywności do kuchni przedszkola w Radomicach</w:t>
      </w:r>
      <w:r w:rsidRPr="00FB1408">
        <w:rPr>
          <w:b/>
        </w:rPr>
        <w:t>”</w:t>
      </w:r>
    </w:p>
    <w:p w:rsidR="002B72B3" w:rsidRPr="00FB1408" w:rsidRDefault="006C2E3C" w:rsidP="00815567">
      <w:pPr>
        <w:spacing w:line="360" w:lineRule="auto"/>
        <w:jc w:val="center"/>
        <w:rPr>
          <w:b/>
        </w:rPr>
      </w:pPr>
      <w:r>
        <w:rPr>
          <w:b/>
        </w:rPr>
        <w:t>Pakiet</w:t>
      </w:r>
      <w:r w:rsidR="002B72B3" w:rsidRPr="00FB1408">
        <w:rPr>
          <w:b/>
        </w:rPr>
        <w:t xml:space="preserve"> </w:t>
      </w:r>
      <w:r>
        <w:rPr>
          <w:b/>
        </w:rPr>
        <w:t>1,</w:t>
      </w:r>
      <w:r w:rsidR="00815567" w:rsidRPr="00FB1408">
        <w:rPr>
          <w:b/>
        </w:rPr>
        <w:t xml:space="preserve"> </w:t>
      </w:r>
      <w:r>
        <w:rPr>
          <w:b/>
        </w:rPr>
        <w:t>Pakiet</w:t>
      </w:r>
      <w:r w:rsidRPr="00FB1408">
        <w:rPr>
          <w:b/>
        </w:rPr>
        <w:t xml:space="preserve"> </w:t>
      </w:r>
      <w:r>
        <w:rPr>
          <w:b/>
        </w:rPr>
        <w:t>2</w:t>
      </w:r>
      <w:r w:rsidR="002B72B3" w:rsidRPr="00FB1408">
        <w:rPr>
          <w:b/>
        </w:rPr>
        <w:t xml:space="preserve">, </w:t>
      </w:r>
      <w:r>
        <w:rPr>
          <w:b/>
        </w:rPr>
        <w:t>Pakiet</w:t>
      </w:r>
      <w:r w:rsidRPr="00FB1408">
        <w:rPr>
          <w:b/>
        </w:rPr>
        <w:t xml:space="preserve"> </w:t>
      </w:r>
      <w:r>
        <w:rPr>
          <w:b/>
        </w:rPr>
        <w:t>3</w:t>
      </w:r>
      <w:r w:rsidR="002B72B3" w:rsidRPr="00FB1408">
        <w:rPr>
          <w:b/>
        </w:rPr>
        <w:t xml:space="preserve">– </w:t>
      </w:r>
      <w:r w:rsidR="00815567" w:rsidRPr="00FB1408">
        <w:rPr>
          <w:b/>
        </w:rPr>
        <w:t>oznaczyć część</w:t>
      </w:r>
      <w:r w:rsidR="002B72B3" w:rsidRPr="00FB1408">
        <w:rPr>
          <w:b/>
        </w:rPr>
        <w:t xml:space="preserve"> zamówienia, której oferta dotyczy</w:t>
      </w:r>
    </w:p>
    <w:p w:rsidR="002B72B3" w:rsidRPr="00FB1408" w:rsidRDefault="002B72B3" w:rsidP="00815567">
      <w:pPr>
        <w:spacing w:line="360" w:lineRule="auto"/>
        <w:jc w:val="center"/>
        <w:rPr>
          <w:b/>
        </w:rPr>
      </w:pPr>
      <w:r w:rsidRPr="00FB1408">
        <w:rPr>
          <w:b/>
        </w:rPr>
        <w:t>Nie otwierać przed terminem otwarcia ofert.</w:t>
      </w:r>
    </w:p>
    <w:p w:rsidR="002B72B3" w:rsidRPr="0032074B" w:rsidRDefault="002B72B3" w:rsidP="00444B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pl-PL"/>
        </w:rPr>
      </w:pPr>
      <w:r w:rsidRPr="0032074B">
        <w:rPr>
          <w:rFonts w:ascii="Times New Roman" w:hAnsi="Times New Roman"/>
          <w:i/>
          <w:color w:val="000000"/>
          <w:sz w:val="24"/>
          <w:szCs w:val="24"/>
          <w:lang w:val="pl-PL"/>
        </w:rPr>
        <w:t>Zamawiający nie ponosi odpowiedzialności za zdarzenia wynikające z nienależytego oznakowania koperty/opakowania lub braku którejkolwiek z wymaganych informacji.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06168F" w:rsidRDefault="0006168F" w:rsidP="00815567">
      <w:pPr>
        <w:spacing w:line="360" w:lineRule="auto"/>
        <w:jc w:val="both"/>
        <w:rPr>
          <w:b/>
        </w:rPr>
      </w:pPr>
    </w:p>
    <w:p w:rsidR="0006168F" w:rsidRDefault="0006168F" w:rsidP="00815567">
      <w:pPr>
        <w:spacing w:line="360" w:lineRule="auto"/>
        <w:jc w:val="both"/>
        <w:rPr>
          <w:b/>
        </w:rPr>
      </w:pPr>
    </w:p>
    <w:p w:rsidR="002B72B3" w:rsidRPr="00FB1408" w:rsidRDefault="00FB1408" w:rsidP="00815567">
      <w:pPr>
        <w:spacing w:line="360" w:lineRule="auto"/>
        <w:jc w:val="both"/>
        <w:rPr>
          <w:b/>
        </w:rPr>
      </w:pPr>
      <w:r w:rsidRPr="00FB1408">
        <w:rPr>
          <w:b/>
        </w:rPr>
        <w:lastRenderedPageBreak/>
        <w:t>XIII</w:t>
      </w:r>
      <w:r w:rsidR="002B72B3" w:rsidRPr="00FB1408">
        <w:rPr>
          <w:b/>
        </w:rPr>
        <w:t>. Miejsce oraz termin składania i otwarcia ofert.</w:t>
      </w:r>
    </w:p>
    <w:p w:rsidR="002B72B3" w:rsidRPr="00716C87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Oferty należy przesłać/składać do dnia </w:t>
      </w:r>
      <w:r w:rsidR="0006168F">
        <w:rPr>
          <w:rFonts w:ascii="Times New Roman" w:hAnsi="Times New Roman"/>
          <w:sz w:val="24"/>
          <w:szCs w:val="24"/>
          <w:lang w:val="pl-PL"/>
        </w:rPr>
        <w:t>05-11-</w:t>
      </w:r>
      <w:r w:rsidRPr="00716C87">
        <w:rPr>
          <w:rFonts w:ascii="Times New Roman" w:hAnsi="Times New Roman"/>
          <w:sz w:val="24"/>
          <w:szCs w:val="24"/>
          <w:lang w:val="pl-PL"/>
        </w:rPr>
        <w:t>2012 roku do godz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 xml:space="preserve">. </w:t>
      </w:r>
      <w:r w:rsidR="00716C87" w:rsidRPr="00716C87">
        <w:rPr>
          <w:rFonts w:ascii="Times New Roman" w:hAnsi="Times New Roman"/>
          <w:spacing w:val="-20"/>
          <w:sz w:val="24"/>
          <w:szCs w:val="24"/>
          <w:lang w:val="pl-PL"/>
        </w:rPr>
        <w:t>10</w:t>
      </w:r>
      <w:r w:rsidRPr="00716C87">
        <w:rPr>
          <w:rFonts w:ascii="Times New Roman" w:hAnsi="Times New Roman"/>
          <w:spacing w:val="-20"/>
          <w:sz w:val="24"/>
          <w:szCs w:val="24"/>
          <w:vertAlign w:val="superscript"/>
          <w:lang w:val="pl-PL"/>
        </w:rPr>
        <w:t>00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>, na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adres zamawiającego podany w </w:t>
      </w:r>
      <w:r w:rsidR="00AB2815">
        <w:rPr>
          <w:rFonts w:ascii="Times New Roman" w:hAnsi="Times New Roman"/>
          <w:sz w:val="24"/>
          <w:szCs w:val="24"/>
          <w:lang w:val="pl-PL"/>
        </w:rPr>
        <w:t>dziale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B2815">
        <w:rPr>
          <w:rFonts w:ascii="Times New Roman" w:hAnsi="Times New Roman"/>
          <w:sz w:val="24"/>
          <w:szCs w:val="24"/>
          <w:lang w:val="pl-PL"/>
        </w:rPr>
        <w:t>I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niniejszej specyfikacji istotnych warunków zamówienia, pokój nr 1</w:t>
      </w:r>
      <w:r w:rsidR="00716C87">
        <w:rPr>
          <w:rFonts w:ascii="Times New Roman" w:hAnsi="Times New Roman"/>
          <w:sz w:val="24"/>
          <w:szCs w:val="24"/>
          <w:lang w:val="pl-PL"/>
        </w:rPr>
        <w:t>01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 (sekretariat).</w:t>
      </w:r>
    </w:p>
    <w:p w:rsidR="002B72B3" w:rsidRPr="0032074B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Wykonawca może, przed upływem terminu do składania ofert, zmienić lub wycofać ofertę. </w:t>
      </w:r>
      <w:r w:rsidRPr="00AB2815">
        <w:rPr>
          <w:rFonts w:ascii="Times New Roman" w:hAnsi="Times New Roman"/>
          <w:sz w:val="24"/>
          <w:szCs w:val="24"/>
          <w:lang w:val="pl-PL"/>
        </w:rPr>
        <w:t>Zarówno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AB2815">
        <w:rPr>
          <w:rFonts w:ascii="Times New Roman" w:hAnsi="Times New Roman"/>
          <w:sz w:val="24"/>
          <w:szCs w:val="24"/>
          <w:lang w:val="pl-PL"/>
        </w:rPr>
        <w:t>zmiana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AB2815">
        <w:rPr>
          <w:rFonts w:ascii="Times New Roman" w:hAnsi="Times New Roman"/>
          <w:sz w:val="24"/>
          <w:szCs w:val="24"/>
          <w:lang w:val="pl-PL"/>
        </w:rPr>
        <w:t>jak i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wycofanie oferty wymagają zachowania formy pisemnej.</w:t>
      </w:r>
    </w:p>
    <w:p w:rsidR="002B72B3" w:rsidRPr="00716C87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Otwarcie złożonych ofert nastąpi w dniu </w:t>
      </w:r>
      <w:r w:rsidR="0006168F">
        <w:rPr>
          <w:rFonts w:ascii="Times New Roman" w:hAnsi="Times New Roman"/>
          <w:sz w:val="24"/>
          <w:szCs w:val="24"/>
          <w:lang w:val="pl-PL"/>
        </w:rPr>
        <w:t>05-11-</w:t>
      </w:r>
      <w:r w:rsidRPr="00716C87">
        <w:rPr>
          <w:rFonts w:ascii="Times New Roman" w:hAnsi="Times New Roman"/>
          <w:sz w:val="24"/>
          <w:szCs w:val="24"/>
          <w:lang w:val="pl-PL"/>
        </w:rPr>
        <w:t>2012 roku o godz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 xml:space="preserve">. </w:t>
      </w:r>
      <w:r w:rsidR="00AB2815">
        <w:rPr>
          <w:rFonts w:ascii="Times New Roman" w:hAnsi="Times New Roman"/>
          <w:spacing w:val="-20"/>
          <w:sz w:val="24"/>
          <w:szCs w:val="24"/>
          <w:lang w:val="pl-PL"/>
        </w:rPr>
        <w:t>10</w:t>
      </w:r>
      <w:r w:rsidRPr="00716C87">
        <w:rPr>
          <w:rFonts w:ascii="Times New Roman" w:hAnsi="Times New Roman"/>
          <w:spacing w:val="-20"/>
          <w:sz w:val="24"/>
          <w:szCs w:val="24"/>
          <w:vertAlign w:val="superscript"/>
          <w:lang w:val="pl-PL"/>
        </w:rPr>
        <w:t>1</w:t>
      </w:r>
      <w:r w:rsidR="00AB2815">
        <w:rPr>
          <w:rFonts w:ascii="Times New Roman" w:hAnsi="Times New Roman"/>
          <w:spacing w:val="-20"/>
          <w:sz w:val="24"/>
          <w:szCs w:val="24"/>
          <w:vertAlign w:val="superscript"/>
          <w:lang w:val="pl-PL"/>
        </w:rPr>
        <w:t>5</w:t>
      </w:r>
      <w:r w:rsidRPr="00716C87">
        <w:rPr>
          <w:rFonts w:ascii="Times New Roman" w:hAnsi="Times New Roman"/>
          <w:spacing w:val="-20"/>
          <w:sz w:val="24"/>
          <w:szCs w:val="24"/>
          <w:lang w:val="pl-PL"/>
        </w:rPr>
        <w:t xml:space="preserve">, </w:t>
      </w:r>
      <w:r w:rsidRPr="00716C87">
        <w:rPr>
          <w:rFonts w:ascii="Times New Roman" w:hAnsi="Times New Roman"/>
          <w:sz w:val="24"/>
          <w:szCs w:val="24"/>
          <w:lang w:val="pl-PL"/>
        </w:rPr>
        <w:t xml:space="preserve">w siedzibie zamawiającego pokój nr </w:t>
      </w:r>
      <w:r w:rsidR="00AB2815">
        <w:rPr>
          <w:rFonts w:ascii="Times New Roman" w:hAnsi="Times New Roman"/>
          <w:sz w:val="24"/>
          <w:szCs w:val="24"/>
          <w:lang w:val="pl-PL"/>
        </w:rPr>
        <w:t>1</w:t>
      </w:r>
      <w:r w:rsidRPr="00716C87">
        <w:rPr>
          <w:rFonts w:ascii="Times New Roman" w:hAnsi="Times New Roman"/>
          <w:sz w:val="24"/>
          <w:szCs w:val="24"/>
          <w:lang w:val="pl-PL"/>
        </w:rPr>
        <w:t>2.</w:t>
      </w:r>
    </w:p>
    <w:p w:rsidR="002B72B3" w:rsidRPr="0032074B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AB2815">
        <w:rPr>
          <w:rFonts w:ascii="Times New Roman" w:hAnsi="Times New Roman"/>
          <w:sz w:val="24"/>
          <w:szCs w:val="24"/>
          <w:lang w:val="pl-PL"/>
        </w:rPr>
        <w:t>Bezpośrednio przed otwarciem ofert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podana zostanie kwota, jaką zamawiający zamierza przeznaczyć na sfinansowanie zamówienia na poszczególne części. Podczas otwarcia ofert podane będą nazwy (firmy) oraz adresy wykonawców, a także informacje dotyczące ceny, warunków płatności zawartych w ofertach. Informacje te przekazane zostaną niezwłocznie wykonawcom, którzy nie byli obecni przy otwarciu ofert, na ich wniosek.</w:t>
      </w:r>
    </w:p>
    <w:p w:rsidR="002B72B3" w:rsidRPr="0032074B" w:rsidRDefault="002B72B3" w:rsidP="00444B79">
      <w:pPr>
        <w:pStyle w:val="Akapitzlist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 niezwłocznie zwraca ofertę, która została złożona po terminie.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FB1408" w:rsidRDefault="00FB1408" w:rsidP="00815567">
      <w:pPr>
        <w:spacing w:line="360" w:lineRule="auto"/>
        <w:jc w:val="both"/>
        <w:rPr>
          <w:b/>
        </w:rPr>
      </w:pPr>
      <w:r w:rsidRPr="00FB1408">
        <w:rPr>
          <w:b/>
        </w:rPr>
        <w:t>XIV</w:t>
      </w:r>
      <w:r w:rsidR="002B72B3" w:rsidRPr="00FB1408">
        <w:rPr>
          <w:b/>
        </w:rPr>
        <w:t>. Opis sposobu obliczenia ceny.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 xml:space="preserve">Cena oferty uwzględnia wszystkie zobowiązania, musi być podana w PLN cyfrowo i słownie, z wyodrębnieniem należnego podatku VAT. 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>Cena podana w ofercie winna obejmować wszystkie koszty i składniki związane z wykonaniem zam</w:t>
      </w:r>
      <w:r w:rsidRPr="002B6840">
        <w:rPr>
          <w:color w:val="000000"/>
          <w:highlight w:val="white"/>
        </w:rPr>
        <w:t>ówienia oraz warunkami stawianymi przez Zamawiającego.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>Cena może być tylko jedna za oferowany przedmiot zam</w:t>
      </w:r>
      <w:r w:rsidRPr="002B6840">
        <w:rPr>
          <w:color w:val="000000"/>
          <w:highlight w:val="white"/>
        </w:rPr>
        <w:t>ówienia, nie dopuszcza się wariantowości cen.</w:t>
      </w:r>
      <w:r w:rsidRPr="002B6840">
        <w:rPr>
          <w:color w:val="000000"/>
        </w:rPr>
        <w:t xml:space="preserve"> 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 xml:space="preserve">Cena nie ulega zmianie przez okres ważności oferty (związania ofertą). </w:t>
      </w:r>
    </w:p>
    <w:p w:rsidR="0006168F" w:rsidRPr="002B6840" w:rsidRDefault="0006168F" w:rsidP="0006168F">
      <w:pPr>
        <w:widowControl w:val="0"/>
        <w:numPr>
          <w:ilvl w:val="0"/>
          <w:numId w:val="40"/>
        </w:numPr>
        <w:tabs>
          <w:tab w:val="clear" w:pos="4680"/>
        </w:tabs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color w:val="000000"/>
        </w:rPr>
      </w:pPr>
      <w:r w:rsidRPr="002B6840">
        <w:rPr>
          <w:color w:val="000000"/>
        </w:rPr>
        <w:t>Cenę za wykonanie przedmiotu zam</w:t>
      </w:r>
      <w:r w:rsidRPr="002B6840">
        <w:rPr>
          <w:color w:val="000000"/>
          <w:highlight w:val="white"/>
        </w:rPr>
        <w:t>ówienia należy przedstawić w „Formularzu ofertowym" stanowiącym załącznik do niniejszej specyfikacji istotnych warunków zamówienia.</w:t>
      </w:r>
      <w:r w:rsidRPr="002B6840">
        <w:rPr>
          <w:color w:val="000000"/>
        </w:rPr>
        <w:t xml:space="preserve"> 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FB1408" w:rsidRDefault="00FB1408" w:rsidP="00815567">
      <w:pPr>
        <w:spacing w:line="360" w:lineRule="auto"/>
        <w:jc w:val="both"/>
        <w:rPr>
          <w:b/>
        </w:rPr>
      </w:pPr>
      <w:r w:rsidRPr="00FB1408">
        <w:rPr>
          <w:b/>
        </w:rPr>
        <w:lastRenderedPageBreak/>
        <w:t>XV</w:t>
      </w:r>
      <w:r w:rsidR="002B72B3" w:rsidRPr="00FB1408">
        <w:rPr>
          <w:b/>
        </w:rPr>
        <w:t>. Informacje dotyczące walut, w jakich mogą być prowadzone rozliczenia między zamawiającym a wykonawcą.</w:t>
      </w:r>
    </w:p>
    <w:p w:rsidR="002B72B3" w:rsidRDefault="002B72B3" w:rsidP="00815567">
      <w:pPr>
        <w:spacing w:line="360" w:lineRule="auto"/>
        <w:jc w:val="both"/>
      </w:pPr>
      <w:r>
        <w:t>Rozliczenia pomiędzy wykonawcą a zamawiającym będą dokonywane w złotych polskich (PLN).</w:t>
      </w:r>
    </w:p>
    <w:p w:rsidR="002B72B3" w:rsidRPr="00716C87" w:rsidRDefault="00716C87" w:rsidP="00815567">
      <w:pPr>
        <w:spacing w:line="360" w:lineRule="auto"/>
        <w:jc w:val="both"/>
        <w:rPr>
          <w:b/>
        </w:rPr>
      </w:pPr>
      <w:r w:rsidRPr="00716C87">
        <w:rPr>
          <w:b/>
        </w:rPr>
        <w:t>XVI</w:t>
      </w:r>
      <w:r w:rsidR="002B72B3" w:rsidRPr="00716C87">
        <w:rPr>
          <w:b/>
        </w:rPr>
        <w:t>. Opis kryteriów, którymi zamawiający będzie się kierował przy wyborze oferty, wraz z podaniem znaczenia tych kryteriów oraz sposobu oceny ofert.</w:t>
      </w:r>
    </w:p>
    <w:p w:rsidR="002B72B3" w:rsidRPr="0032074B" w:rsidRDefault="002B72B3" w:rsidP="00444B79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 uzna oferty za spełniające wymagania i przyjmie do szczegółowego rozpatrywania, jeżeli:</w:t>
      </w:r>
    </w:p>
    <w:p w:rsidR="002B72B3" w:rsidRPr="0032074B" w:rsidRDefault="00815567" w:rsidP="00444B79">
      <w:pPr>
        <w:pStyle w:val="Akapitzlist"/>
        <w:numPr>
          <w:ilvl w:val="0"/>
          <w:numId w:val="34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Oferta, – co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do formy opracowania i treści – spełnia wymagania określone niniejszą specyfikacją,</w:t>
      </w:r>
    </w:p>
    <w:p w:rsidR="002B72B3" w:rsidRPr="0032074B" w:rsidRDefault="00815567" w:rsidP="00444B79">
      <w:pPr>
        <w:pStyle w:val="Akapitzlist"/>
        <w:numPr>
          <w:ilvl w:val="0"/>
          <w:numId w:val="34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Oferta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została złożona w określonym przez zamawiającego terminie,</w:t>
      </w:r>
    </w:p>
    <w:p w:rsidR="002B72B3" w:rsidRPr="0032074B" w:rsidRDefault="002B72B3" w:rsidP="00444B79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Oferty będą oceniane </w:t>
      </w:r>
      <w:r w:rsidRPr="0032074B">
        <w:rPr>
          <w:rFonts w:ascii="Times New Roman" w:hAnsi="Times New Roman"/>
          <w:b/>
          <w:bCs/>
          <w:sz w:val="24"/>
          <w:szCs w:val="24"/>
          <w:lang w:val="pl-PL"/>
        </w:rPr>
        <w:t xml:space="preserve">odrębnie dla każdej części 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według następującego kryterium: </w:t>
      </w:r>
    </w:p>
    <w:p w:rsidR="002B72B3" w:rsidRPr="00716C87" w:rsidRDefault="0006168F" w:rsidP="00815567">
      <w:pPr>
        <w:spacing w:line="360" w:lineRule="auto"/>
        <w:jc w:val="both"/>
      </w:pPr>
      <w:r>
        <w:t>Pakiet</w:t>
      </w:r>
      <w:r w:rsidR="002B72B3" w:rsidRPr="00716C87">
        <w:t xml:space="preserve"> I Cena - 100 % </w:t>
      </w:r>
      <w:r>
        <w:t>, Pakiet</w:t>
      </w:r>
      <w:r w:rsidR="002B72B3" w:rsidRPr="00716C87">
        <w:t xml:space="preserve"> II Cena - 100 % </w:t>
      </w:r>
      <w:r>
        <w:t>, Pakiet</w:t>
      </w:r>
      <w:r w:rsidR="002B72B3" w:rsidRPr="00716C87">
        <w:t xml:space="preserve"> III Cena - 100 %</w:t>
      </w:r>
    </w:p>
    <w:p w:rsidR="002B72B3" w:rsidRDefault="002B72B3" w:rsidP="00815567">
      <w:pPr>
        <w:spacing w:line="360" w:lineRule="auto"/>
        <w:jc w:val="both"/>
      </w:pPr>
      <w:r>
        <w:t xml:space="preserve">Za najkorzystniejszą w danej części zostanie uznana oferta z najniższą ceną. Wykonawca, który zaoferuje najniższą cenę w danej części zamówienia otrzyma 100 pkt., a pozostali wykonawcy otrzymają proporcjonalnie mniej punktów, zgodnie ze wzorem: </w:t>
      </w:r>
    </w:p>
    <w:p w:rsidR="002B72B3" w:rsidRDefault="002B72B3" w:rsidP="00815567">
      <w:pPr>
        <w:spacing w:line="360" w:lineRule="auto"/>
        <w:jc w:val="both"/>
      </w:pPr>
      <w:r>
        <w:t xml:space="preserve">ilość punktów badanej oferty </w:t>
      </w:r>
      <w:r>
        <w:rPr>
          <w:b/>
          <w:bCs/>
        </w:rPr>
        <w:t>C</w:t>
      </w:r>
      <w:r>
        <w:t xml:space="preserve">= [(Cmin /C bad) x 100] </w:t>
      </w:r>
    </w:p>
    <w:p w:rsidR="002B72B3" w:rsidRDefault="002B72B3" w:rsidP="00815567">
      <w:pPr>
        <w:spacing w:line="360" w:lineRule="auto"/>
        <w:jc w:val="both"/>
      </w:pPr>
      <w:r>
        <w:t xml:space="preserve">gdzie: </w:t>
      </w:r>
      <w:r>
        <w:rPr>
          <w:b/>
          <w:bCs/>
        </w:rPr>
        <w:t xml:space="preserve">C - </w:t>
      </w:r>
      <w:r>
        <w:t xml:space="preserve">ilość punktów badanej oferty w danej części zamówienia </w:t>
      </w:r>
    </w:p>
    <w:p w:rsidR="002B72B3" w:rsidRDefault="002B72B3" w:rsidP="00815567">
      <w:pPr>
        <w:spacing w:line="360" w:lineRule="auto"/>
        <w:jc w:val="both"/>
      </w:pPr>
      <w:r>
        <w:rPr>
          <w:b/>
          <w:bCs/>
        </w:rPr>
        <w:t xml:space="preserve">Cmin </w:t>
      </w:r>
      <w:r>
        <w:t xml:space="preserve">- najniższa cena brutto spośród badanych ofert w danej części zamówienia </w:t>
      </w:r>
    </w:p>
    <w:p w:rsidR="002B72B3" w:rsidRDefault="002B72B3" w:rsidP="00815567">
      <w:pPr>
        <w:spacing w:line="360" w:lineRule="auto"/>
        <w:jc w:val="both"/>
      </w:pPr>
      <w:r>
        <w:rPr>
          <w:b/>
          <w:bCs/>
        </w:rPr>
        <w:t xml:space="preserve">Cbad </w:t>
      </w:r>
      <w:r>
        <w:t>- cena brutto oferty badanej w danej części zamówienia.</w:t>
      </w:r>
    </w:p>
    <w:p w:rsidR="002B72B3" w:rsidRPr="00716C87" w:rsidRDefault="002B72B3" w:rsidP="00444B79">
      <w:pPr>
        <w:pStyle w:val="Akapitzlist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716C87">
        <w:rPr>
          <w:rFonts w:ascii="Times New Roman" w:hAnsi="Times New Roman"/>
          <w:sz w:val="24"/>
          <w:szCs w:val="24"/>
          <w:lang w:val="pl-PL"/>
        </w:rPr>
        <w:t xml:space="preserve">Zamawiający udzieli zamówienia w danej części wykonawcy, który zaoferuje najniższą cenę oraz którego oferta spełni wszystkie warunki i wymagania. 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C5050A" w:rsidRDefault="00C5050A" w:rsidP="00815567">
      <w:pPr>
        <w:spacing w:line="360" w:lineRule="auto"/>
        <w:jc w:val="both"/>
        <w:rPr>
          <w:b/>
        </w:rPr>
      </w:pPr>
      <w:r w:rsidRPr="00C5050A">
        <w:rPr>
          <w:b/>
        </w:rPr>
        <w:t>XVII</w:t>
      </w:r>
      <w:r w:rsidR="002B72B3" w:rsidRPr="00C5050A">
        <w:rPr>
          <w:b/>
        </w:rPr>
        <w:t>. Informacja o formalnościach, jakie powinny zostać dopełnione po wyborze oferty w celu zawarcia umowy.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Niezwłocznie po wyborze najkorzystniejszej oferty zamawiający zawiadomi wykonawców, którzy złożyli oferty o wyborze najkorzystniejszej oferty podając nazwę (firmę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), siedzibę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i adres wykonawcy, którego ofertę wybrano oraz uzasadnienie jej wyboru a także nazwy (firmy), siedziby i adresy wykonawców, którzy złożyli oferty wraz ze streszczeniem oceny i porównania złożonych ofert zawierającym punktację </w:t>
      </w: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>przyznaną ofertom w każdym kryterium oceny ofert i łączną punktację, o wykonawcach wykluczonych z postępowania o udzielenie zamówienia i wykonawcach, których oferty zostały odrzucone podając uzasadnienie faktyczne i prawne oraz terminie, po którego upływie umowa w sprawie zamówienia publicznego może być zawarta.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Niezwłocznie po wyborze najkorzystniejszej oferty zamawiający zamieszcza informacje, o których mowa w  ust. 1 pkt 1 ustawy Pzp na stronie internetowej oraz w miejscu publicznie dostępnym w swojej siedzibie.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Zamawiający podpisze umowę z wykonawcą, który przedłoży najkorzystniejszą ofertę z punktu widzenia kryteriów przyjętych w niniejszej specyfikacji.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Wybrany wykonawca zgłosi się celem podpisania umowy w terminie wskazanym w zawiadomieniu o wyborze oferty, ale nie krótszym niż 7 dni od dnia przekazania zawiadomienia o wyborze oferty.</w:t>
      </w:r>
    </w:p>
    <w:p w:rsidR="002B72B3" w:rsidRPr="0032074B" w:rsidRDefault="002B72B3" w:rsidP="00444B79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Jeżeli wykonawca, którego oferta została wybrana, uchyla się od zawarcia umowy w s</w:t>
      </w:r>
      <w:r w:rsidR="00E96FAB" w:rsidRPr="0032074B">
        <w:rPr>
          <w:rFonts w:ascii="Times New Roman" w:hAnsi="Times New Roman"/>
          <w:sz w:val="24"/>
          <w:szCs w:val="24"/>
          <w:lang w:val="pl-PL"/>
        </w:rPr>
        <w:t>prawie zamówienia publicznego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, zamawiający może wybrać ofertę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najkorzystniejszą spośród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pozostałych ofert</w:t>
      </w:r>
      <w:r w:rsidR="00E96FAB" w:rsidRPr="0032074B">
        <w:rPr>
          <w:rFonts w:ascii="Times New Roman" w:hAnsi="Times New Roman"/>
          <w:sz w:val="24"/>
          <w:szCs w:val="24"/>
          <w:lang w:val="pl-PL"/>
        </w:rPr>
        <w:t xml:space="preserve">, bez przeprowadzania ponownej 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ich oceny,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>chyba, że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 zachodzą przesłanki, o których mowa w art. 93 ust. 1 ustawy Pzp.</w:t>
      </w:r>
    </w:p>
    <w:p w:rsidR="008F2283" w:rsidRDefault="008F2283" w:rsidP="00815567">
      <w:pPr>
        <w:spacing w:line="360" w:lineRule="auto"/>
        <w:jc w:val="both"/>
        <w:rPr>
          <w:b/>
          <w:color w:val="000000"/>
          <w:spacing w:val="-20"/>
        </w:rPr>
      </w:pPr>
    </w:p>
    <w:p w:rsidR="00C5050A" w:rsidRDefault="00C5050A" w:rsidP="00815567">
      <w:pPr>
        <w:spacing w:line="360" w:lineRule="auto"/>
        <w:jc w:val="both"/>
        <w:rPr>
          <w:b/>
        </w:rPr>
      </w:pPr>
      <w:r>
        <w:rPr>
          <w:b/>
          <w:color w:val="000000"/>
          <w:spacing w:val="-20"/>
        </w:rPr>
        <w:t>X</w:t>
      </w:r>
      <w:r w:rsidR="006A4F0E">
        <w:rPr>
          <w:b/>
          <w:color w:val="000000"/>
          <w:spacing w:val="-20"/>
        </w:rPr>
        <w:t>VIII</w:t>
      </w:r>
      <w:r w:rsidR="002B72B3">
        <w:rPr>
          <w:b/>
          <w:color w:val="000000"/>
          <w:spacing w:val="-20"/>
        </w:rPr>
        <w:t xml:space="preserve">. </w:t>
      </w:r>
      <w:r w:rsidR="002B72B3">
        <w:rPr>
          <w:b/>
        </w:rPr>
        <w:t xml:space="preserve">Wymagania dotyczące zabezpieczenia należytego wykonania umowy. </w:t>
      </w:r>
    </w:p>
    <w:p w:rsidR="002B72B3" w:rsidRDefault="002B72B3" w:rsidP="00815567">
      <w:pPr>
        <w:spacing w:line="360" w:lineRule="auto"/>
        <w:jc w:val="both"/>
      </w:pPr>
      <w:r>
        <w:t>Od Wykonawcy, którego oferta zostanie uznana za najkorzystniejszą niewymagane będzie wniesienie zabezpieczenia należytego wykonania umowy.</w:t>
      </w:r>
    </w:p>
    <w:p w:rsidR="008F2283" w:rsidRDefault="008F2283" w:rsidP="006A4F0E">
      <w:pPr>
        <w:pStyle w:val="Style15"/>
        <w:widowControl/>
        <w:spacing w:before="187" w:line="360" w:lineRule="auto"/>
        <w:rPr>
          <w:rFonts w:ascii="Times New Roman" w:hAnsi="Times New Roman" w:cs="Times New Roman"/>
          <w:b/>
        </w:rPr>
      </w:pPr>
    </w:p>
    <w:p w:rsidR="006A4F0E" w:rsidRPr="006A4F0E" w:rsidRDefault="00C5050A" w:rsidP="006A4F0E">
      <w:pPr>
        <w:pStyle w:val="Style15"/>
        <w:widowControl/>
        <w:spacing w:before="187" w:line="360" w:lineRule="auto"/>
        <w:rPr>
          <w:rStyle w:val="FontStyle71"/>
          <w:sz w:val="24"/>
          <w:szCs w:val="24"/>
        </w:rPr>
      </w:pPr>
      <w:r w:rsidRPr="006A4F0E">
        <w:rPr>
          <w:rFonts w:ascii="Times New Roman" w:hAnsi="Times New Roman" w:cs="Times New Roman"/>
          <w:b/>
        </w:rPr>
        <w:t>XIX</w:t>
      </w:r>
      <w:r w:rsidR="002B72B3" w:rsidRPr="006A4F0E">
        <w:rPr>
          <w:rFonts w:ascii="Times New Roman" w:hAnsi="Times New Roman" w:cs="Times New Roman"/>
          <w:b/>
        </w:rPr>
        <w:t>.</w:t>
      </w:r>
      <w:r w:rsidR="002B72B3" w:rsidRPr="006A4F0E">
        <w:rPr>
          <w:rFonts w:ascii="Times New Roman" w:hAnsi="Times New Roman" w:cs="Times New Roman"/>
          <w:b/>
          <w:color w:val="FF0000"/>
        </w:rPr>
        <w:t xml:space="preserve"> </w:t>
      </w:r>
      <w:r w:rsidR="006A4F0E" w:rsidRPr="006A4F0E">
        <w:rPr>
          <w:rStyle w:val="FontStyle71"/>
          <w:sz w:val="24"/>
          <w:szCs w:val="24"/>
        </w:rPr>
        <w:t>Istotne dla stron postanowienia, warunki umowy.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Umowę/umowy z wykonawcą, którego oferta została wybrana zawiera się w trybie przepisów art. 139-151 ustawy.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O dacie zawarcia umowy zamawiający powiadomi wybranego wykonawcę.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before="5"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Faktura wykonawcy za wykonaną pracę zostanie zrealizowana przelewem na konto wykonawcy w terminie do 30 dni po dostarczeniu faktury zamawiającemu.</w:t>
      </w:r>
    </w:p>
    <w:p w:rsidR="006A4F0E" w:rsidRPr="006A4F0E" w:rsidRDefault="006A4F0E" w:rsidP="00444B79">
      <w:pPr>
        <w:pStyle w:val="Style21"/>
        <w:widowControl/>
        <w:numPr>
          <w:ilvl w:val="0"/>
          <w:numId w:val="37"/>
        </w:numPr>
        <w:spacing w:line="360" w:lineRule="auto"/>
        <w:ind w:left="567" w:hanging="567"/>
        <w:rPr>
          <w:rStyle w:val="FontStyle73"/>
          <w:sz w:val="24"/>
          <w:szCs w:val="24"/>
        </w:rPr>
      </w:pPr>
      <w:r w:rsidRPr="006A4F0E">
        <w:rPr>
          <w:rStyle w:val="FontStyle73"/>
          <w:sz w:val="24"/>
          <w:szCs w:val="24"/>
        </w:rPr>
        <w:t>Zobowiązania umowne zawarte są we wzorze umowy dołączonej do niniejszej SIWZ.</w:t>
      </w:r>
    </w:p>
    <w:p w:rsidR="0006168F" w:rsidRDefault="0006168F" w:rsidP="00815567">
      <w:pPr>
        <w:spacing w:line="360" w:lineRule="auto"/>
        <w:jc w:val="both"/>
        <w:rPr>
          <w:b/>
        </w:rPr>
      </w:pPr>
    </w:p>
    <w:p w:rsidR="0006168F" w:rsidRDefault="0006168F" w:rsidP="00815567">
      <w:pPr>
        <w:spacing w:line="360" w:lineRule="auto"/>
        <w:jc w:val="both"/>
        <w:rPr>
          <w:b/>
        </w:rPr>
      </w:pPr>
    </w:p>
    <w:p w:rsidR="002B72B3" w:rsidRPr="00C5050A" w:rsidRDefault="006A4F0E" w:rsidP="00815567">
      <w:pPr>
        <w:spacing w:line="360" w:lineRule="auto"/>
        <w:jc w:val="both"/>
        <w:rPr>
          <w:b/>
        </w:rPr>
      </w:pPr>
      <w:r w:rsidRPr="006A4F0E">
        <w:rPr>
          <w:b/>
        </w:rPr>
        <w:lastRenderedPageBreak/>
        <w:t>XX.</w:t>
      </w:r>
      <w:r>
        <w:rPr>
          <w:b/>
        </w:rPr>
        <w:t xml:space="preserve"> </w:t>
      </w:r>
      <w:r w:rsidR="002B72B3" w:rsidRPr="00C5050A">
        <w:rPr>
          <w:b/>
        </w:rPr>
        <w:t>Środki ochrony prawnej.</w:t>
      </w:r>
    </w:p>
    <w:p w:rsidR="002B72B3" w:rsidRPr="0032074B" w:rsidRDefault="002B72B3" w:rsidP="00444B79">
      <w:pPr>
        <w:pStyle w:val="Akapitzlist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Zgodnie z art.180 ustawy Pzp odwołanie przysługuje od niezgodnej z przepisami ustawy czynności zamawiającego podjętej w postępowaniu o udzielenie zamówienia lub zaniechania czynności, do której zamawiający jest zobowiązany na podstawie ustawy.</w:t>
      </w:r>
    </w:p>
    <w:p w:rsidR="002B72B3" w:rsidRPr="0032074B" w:rsidRDefault="002B72B3" w:rsidP="00444B79">
      <w:pPr>
        <w:pStyle w:val="Akapitzlist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Odwołanie przysługuje wyłącznie wobec czynności:</w:t>
      </w:r>
    </w:p>
    <w:p w:rsidR="002B72B3" w:rsidRPr="0032074B" w:rsidRDefault="00815567" w:rsidP="00444B79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Opisu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sposobu dokonywania oceny spełniania warunków udziału w postępowaniu; </w:t>
      </w:r>
    </w:p>
    <w:p w:rsidR="002B72B3" w:rsidRPr="0032074B" w:rsidRDefault="00815567" w:rsidP="00444B79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Wykluczenia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 odwołującego z postępowania o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udzielenie zamówienia;</w:t>
      </w:r>
    </w:p>
    <w:p w:rsidR="002B72B3" w:rsidRPr="00C5050A" w:rsidRDefault="00815567" w:rsidP="00444B79">
      <w:pPr>
        <w:pStyle w:val="Akapitzlist"/>
        <w:numPr>
          <w:ilvl w:val="0"/>
          <w:numId w:val="35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Odrzucenia</w:t>
      </w:r>
      <w:r w:rsidR="002B72B3" w:rsidRPr="00C5050A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oferty</w:t>
      </w:r>
      <w:r w:rsidR="002B72B3" w:rsidRPr="00C5050A">
        <w:rPr>
          <w:rFonts w:ascii="Times New Roman" w:hAnsi="Times New Roman"/>
          <w:sz w:val="24"/>
          <w:szCs w:val="24"/>
        </w:rPr>
        <w:t xml:space="preserve"> </w:t>
      </w:r>
      <w:r w:rsidR="002B72B3" w:rsidRPr="00855CF8">
        <w:rPr>
          <w:rFonts w:ascii="Times New Roman" w:hAnsi="Times New Roman"/>
          <w:sz w:val="24"/>
          <w:szCs w:val="24"/>
          <w:lang w:val="pl-PL"/>
        </w:rPr>
        <w:t>odwołującego</w:t>
      </w:r>
      <w:r w:rsidR="002B72B3" w:rsidRPr="00C5050A">
        <w:rPr>
          <w:rFonts w:ascii="Times New Roman" w:hAnsi="Times New Roman"/>
          <w:sz w:val="24"/>
          <w:szCs w:val="24"/>
        </w:rPr>
        <w:t>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Odwołanie wnosi się do Prezesa Krajowej Izby Odwoławczej przesyłając jednocześnie kopię odwołania zamawiającemu przed upływem terminu do wniesienia odwołania w taki sposób, aby mógł on zapoznać się z jego treścią przed upływem tego terminu.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Odwołanie wobec treści ogłoszenia o zamówieniu wnosi się w terminie 5 dni od dnia zamieszczenia ogłoszenia w Biuletynie Zamówień Publicznych lub SIWZ na stronie internetowej.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Odwołanie wobec czynności innych niż określone w pkt 4 wnosi się w terminie 5 dni od </w:t>
      </w:r>
      <w:r w:rsidR="00815567" w:rsidRPr="0032074B">
        <w:rPr>
          <w:rFonts w:ascii="Times New Roman" w:hAnsi="Times New Roman"/>
          <w:sz w:val="24"/>
          <w:szCs w:val="24"/>
          <w:lang w:val="pl-PL"/>
        </w:rPr>
        <w:t xml:space="preserve">dnia, </w:t>
      </w:r>
      <w:r w:rsidRPr="0032074B">
        <w:rPr>
          <w:rFonts w:ascii="Times New Roman" w:hAnsi="Times New Roman"/>
          <w:sz w:val="24"/>
          <w:szCs w:val="24"/>
          <w:lang w:val="pl-PL"/>
        </w:rPr>
        <w:t xml:space="preserve">w którym powzięto lub przy zachowaniu należytej staranności można było powziąć wiadomość o okolicznościach stanowiących podstawę jego wniesienia. 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Jeżeli zamawiający nie przesłał wykonawcy zawiadomienia o wyborze oferty najkorzystniejszej, odwołanie wnosi się w terminie 15 dni od dnia zamieszczenia w Biuletynie Zamówień Publicznych ogłoszenia o udzieleniu zamówienia.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Jeżeli zamawiający nie zamieścił w Biuletynie Zamówień Publicznych ogłoszenia o udzieleniu zamówienia odwołanie wnosi się w terminie 1 miesiąca od dnia zawarcia umowy.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 przypadku wniesienia odwołania po upływie terminu składania ofert bieg terminu związania ofertą ulega zawieszeniu do czasu ogłoszenia przez Izbę orzeczenia.</w:t>
      </w:r>
    </w:p>
    <w:p w:rsidR="002B72B3" w:rsidRPr="0032074B" w:rsidRDefault="002B72B3" w:rsidP="00444B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Zamawiający, nie później niż na 7 dni przed upływem ważności wadium, wzywa wykonawców, pod rygorem wykluczenia z postępowania, do przedłużenia ważności </w:t>
      </w:r>
      <w:r w:rsidRPr="0032074B">
        <w:rPr>
          <w:rFonts w:ascii="Times New Roman" w:hAnsi="Times New Roman"/>
          <w:sz w:val="24"/>
          <w:szCs w:val="24"/>
          <w:lang w:val="pl-PL"/>
        </w:rPr>
        <w:lastRenderedPageBreak/>
        <w:t>wadium albo wniesienia nowego wadium na okres niezbędny do zabezpieczenia postępowania do zawarcia umowy.</w:t>
      </w:r>
    </w:p>
    <w:p w:rsidR="008F2283" w:rsidRDefault="008F2283" w:rsidP="00815567">
      <w:pPr>
        <w:spacing w:line="360" w:lineRule="auto"/>
        <w:jc w:val="both"/>
        <w:rPr>
          <w:b/>
        </w:rPr>
      </w:pPr>
    </w:p>
    <w:p w:rsidR="002B72B3" w:rsidRPr="00C5050A" w:rsidRDefault="00C5050A" w:rsidP="00815567">
      <w:pPr>
        <w:spacing w:line="360" w:lineRule="auto"/>
        <w:jc w:val="both"/>
        <w:rPr>
          <w:b/>
        </w:rPr>
      </w:pPr>
      <w:r w:rsidRPr="00C5050A">
        <w:rPr>
          <w:b/>
        </w:rPr>
        <w:t>XXI</w:t>
      </w:r>
      <w:r w:rsidR="002B72B3" w:rsidRPr="00C5050A">
        <w:rPr>
          <w:b/>
        </w:rPr>
        <w:t>. Postanowienia dotyczące jawności protokołu postępowania o udzielenie zamówienia.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Protokół wraz z załącznikami jest jawny. Załączniki do protokołu udostępnia się po dokonaniu wyboru najkorzystniejszej oferty lub unieważnieniu postępowania. 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Oferty są jawne od chwili ich otwarcia.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Ujawnianie treści protokołu wraz załącznikami odbywać się będzie wg następujących zasad: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udostępnia wskazane dokumenty po złożeniu pisemnego wniosku,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wyznacza termin, miejsce oraz zakres udostępnianych dokumentów i informacji,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wyznaczy członka komisji, w którego obecności dokonana zostanie czynność przeglądania,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>amawiający umożliwi kopiowanie udostępnianych dokumentów i informacji odpłatnie (0,30 zł za 1 stronę),</w:t>
      </w:r>
    </w:p>
    <w:p w:rsidR="002B72B3" w:rsidRPr="0032074B" w:rsidRDefault="00855CF8" w:rsidP="00444B79">
      <w:pPr>
        <w:pStyle w:val="Akapitzlist"/>
        <w:numPr>
          <w:ilvl w:val="0"/>
          <w:numId w:val="36"/>
        </w:numPr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B72B3" w:rsidRPr="0032074B">
        <w:rPr>
          <w:rFonts w:ascii="Times New Roman" w:hAnsi="Times New Roman"/>
          <w:sz w:val="24"/>
          <w:szCs w:val="24"/>
          <w:lang w:val="pl-PL"/>
        </w:rPr>
        <w:t xml:space="preserve">dostępnienie może mieć miejsce wyłącznie w siedzibie zamawiającego oraz w czasie godzin jego pracy - urzędowania. </w:t>
      </w:r>
    </w:p>
    <w:p w:rsidR="002B72B3" w:rsidRPr="0032074B" w:rsidRDefault="002B72B3" w:rsidP="00444B79">
      <w:pPr>
        <w:pStyle w:val="Akapitzlist"/>
        <w:numPr>
          <w:ilvl w:val="0"/>
          <w:numId w:val="15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W sprawach nieuregulowanych zastosowanie mają przepisy ustawy Prawo zamówień publicznych.</w:t>
      </w:r>
    </w:p>
    <w:p w:rsidR="002B72B3" w:rsidRPr="00C5050A" w:rsidRDefault="00C5050A" w:rsidP="00815567">
      <w:pPr>
        <w:spacing w:line="360" w:lineRule="auto"/>
        <w:jc w:val="both"/>
        <w:rPr>
          <w:b/>
        </w:rPr>
      </w:pPr>
      <w:r w:rsidRPr="00C5050A">
        <w:rPr>
          <w:b/>
        </w:rPr>
        <w:t>XXII</w:t>
      </w:r>
      <w:r w:rsidR="002B72B3" w:rsidRPr="00C5050A">
        <w:rPr>
          <w:b/>
        </w:rPr>
        <w:t>. Załączniki do specyfikacji istotnych warunków zamówienia.</w:t>
      </w:r>
    </w:p>
    <w:p w:rsidR="002B72B3" w:rsidRPr="00C5050A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5CF8">
        <w:rPr>
          <w:rFonts w:ascii="Times New Roman" w:hAnsi="Times New Roman"/>
          <w:sz w:val="24"/>
          <w:szCs w:val="24"/>
          <w:lang w:val="pl-PL"/>
        </w:rPr>
        <w:t>Wzór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="00815567">
        <w:rPr>
          <w:rFonts w:ascii="Times New Roman" w:hAnsi="Times New Roman"/>
          <w:sz w:val="24"/>
          <w:szCs w:val="24"/>
          <w:lang w:val="pl-PL"/>
        </w:rPr>
        <w:t>f</w:t>
      </w:r>
      <w:r w:rsidRPr="00855CF8">
        <w:rPr>
          <w:rFonts w:ascii="Times New Roman" w:hAnsi="Times New Roman"/>
          <w:sz w:val="24"/>
          <w:szCs w:val="24"/>
          <w:lang w:val="pl-PL"/>
        </w:rPr>
        <w:t>ormularza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="00815567" w:rsidRPr="00815567">
        <w:rPr>
          <w:rFonts w:ascii="Times New Roman" w:hAnsi="Times New Roman"/>
          <w:sz w:val="24"/>
          <w:szCs w:val="24"/>
          <w:lang w:val="pl-PL"/>
        </w:rPr>
        <w:t>o</w:t>
      </w:r>
      <w:r w:rsidRPr="00815567">
        <w:rPr>
          <w:rFonts w:ascii="Times New Roman" w:hAnsi="Times New Roman"/>
          <w:sz w:val="24"/>
          <w:szCs w:val="24"/>
          <w:lang w:val="pl-PL"/>
        </w:rPr>
        <w:t>fertowego</w:t>
      </w:r>
    </w:p>
    <w:p w:rsidR="002B72B3" w:rsidRPr="0032074B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Formularze cenowe dla poszczególnych części zamówienia.</w:t>
      </w:r>
    </w:p>
    <w:p w:rsidR="002B72B3" w:rsidRPr="0032074B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 xml:space="preserve">Oświadczenie o spełnieniu warunków udziału w postępowaniu. </w:t>
      </w:r>
    </w:p>
    <w:p w:rsidR="002B72B3" w:rsidRPr="0032074B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32074B">
        <w:rPr>
          <w:rFonts w:ascii="Times New Roman" w:hAnsi="Times New Roman"/>
          <w:sz w:val="24"/>
          <w:szCs w:val="24"/>
          <w:lang w:val="pl-PL"/>
        </w:rPr>
        <w:t>Oświadczenie o braku podstaw do wykluczenia z udziału w postępowaniu.</w:t>
      </w:r>
    </w:p>
    <w:p w:rsidR="002B72B3" w:rsidRPr="00C5050A" w:rsidRDefault="002B72B3" w:rsidP="00444B79">
      <w:pPr>
        <w:pStyle w:val="Akapitzlist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15567">
        <w:rPr>
          <w:rFonts w:ascii="Times New Roman" w:hAnsi="Times New Roman"/>
          <w:sz w:val="24"/>
          <w:szCs w:val="24"/>
          <w:lang w:val="pl-PL"/>
        </w:rPr>
        <w:t>Formularz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Pr="00815567">
        <w:rPr>
          <w:rFonts w:ascii="Times New Roman" w:hAnsi="Times New Roman"/>
          <w:sz w:val="24"/>
          <w:szCs w:val="24"/>
          <w:lang w:val="pl-PL"/>
        </w:rPr>
        <w:t>istotnych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Pr="00815567">
        <w:rPr>
          <w:rFonts w:ascii="Times New Roman" w:hAnsi="Times New Roman"/>
          <w:sz w:val="24"/>
          <w:szCs w:val="24"/>
          <w:lang w:val="pl-PL"/>
        </w:rPr>
        <w:t>postanowień</w:t>
      </w:r>
      <w:r w:rsidRPr="00C5050A">
        <w:rPr>
          <w:rFonts w:ascii="Times New Roman" w:hAnsi="Times New Roman"/>
          <w:sz w:val="24"/>
          <w:szCs w:val="24"/>
        </w:rPr>
        <w:t xml:space="preserve"> </w:t>
      </w:r>
      <w:r w:rsidRPr="00815567">
        <w:rPr>
          <w:rFonts w:ascii="Times New Roman" w:hAnsi="Times New Roman"/>
          <w:sz w:val="24"/>
          <w:szCs w:val="24"/>
          <w:lang w:val="pl-PL"/>
        </w:rPr>
        <w:t>u</w:t>
      </w:r>
      <w:r w:rsidR="00C473E4" w:rsidRPr="00815567">
        <w:rPr>
          <w:rFonts w:ascii="Times New Roman" w:hAnsi="Times New Roman"/>
          <w:sz w:val="24"/>
          <w:szCs w:val="24"/>
          <w:lang w:val="pl-PL"/>
        </w:rPr>
        <w:t>mowy</w:t>
      </w:r>
      <w:r w:rsidRPr="00C5050A">
        <w:rPr>
          <w:rFonts w:ascii="Times New Roman" w:hAnsi="Times New Roman"/>
          <w:sz w:val="24"/>
          <w:szCs w:val="24"/>
        </w:rPr>
        <w:t>.</w:t>
      </w:r>
    </w:p>
    <w:sectPr w:rsidR="002B72B3" w:rsidRPr="00C5050A" w:rsidSect="005E36F7">
      <w:headerReference w:type="default" r:id="rId9"/>
      <w:footerReference w:type="default" r:id="rId10"/>
      <w:pgSz w:w="11906" w:h="16838" w:code="9"/>
      <w:pgMar w:top="224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BC" w:rsidRDefault="006857BC">
      <w:r>
        <w:separator/>
      </w:r>
    </w:p>
  </w:endnote>
  <w:endnote w:type="continuationSeparator" w:id="0">
    <w:p w:rsidR="006857BC" w:rsidRDefault="00685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83" w:rsidRDefault="008F2283" w:rsidP="008F2283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Społecznego,  Program Operacyjny Kapitał Ludzki</w:t>
    </w:r>
  </w:p>
  <w:p w:rsidR="001D2091" w:rsidRDefault="001D2091" w:rsidP="001D2091">
    <w:pPr>
      <w:autoSpaceDE w:val="0"/>
      <w:autoSpaceDN w:val="0"/>
      <w:adjustRightInd w:val="0"/>
      <w:rPr>
        <w:b/>
      </w:rPr>
    </w:pPr>
  </w:p>
  <w:p w:rsidR="001D2091" w:rsidRPr="001D2091" w:rsidRDefault="001D2091" w:rsidP="001D20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BC" w:rsidRDefault="006857BC">
      <w:r>
        <w:separator/>
      </w:r>
    </w:p>
  </w:footnote>
  <w:footnote w:type="continuationSeparator" w:id="0">
    <w:p w:rsidR="006857BC" w:rsidRDefault="00685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87" w:rsidRDefault="00CB3251">
    <w:pPr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-237490</wp:posOffset>
          </wp:positionV>
          <wp:extent cx="2371725" cy="1000760"/>
          <wp:effectExtent l="0" t="0" r="9525" b="8890"/>
          <wp:wrapTight wrapText="bothSides">
            <wp:wrapPolygon edited="0">
              <wp:start x="0" y="0"/>
              <wp:lineTo x="0" y="21381"/>
              <wp:lineTo x="21513" y="21381"/>
              <wp:lineTo x="21513" y="0"/>
              <wp:lineTo x="0" y="0"/>
            </wp:wrapPolygon>
          </wp:wrapTight>
          <wp:docPr id="11" name="Obraz 1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nak_KAPITAL_LUD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3345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-87630</wp:posOffset>
          </wp:positionV>
          <wp:extent cx="1720850" cy="635000"/>
          <wp:effectExtent l="0" t="0" r="0" b="0"/>
          <wp:wrapTight wrapText="bothSides">
            <wp:wrapPolygon edited="0">
              <wp:start x="0" y="0"/>
              <wp:lineTo x="0" y="20736"/>
              <wp:lineTo x="21281" y="20736"/>
              <wp:lineTo x="21281" y="0"/>
              <wp:lineTo x="0" y="0"/>
            </wp:wrapPolygon>
          </wp:wrapTight>
          <wp:docPr id="10" name="Obraz 10" descr="C:\Users\aadamczyk\Desktop\Logotypy_UE_dla_projektów_finansowanych_z_EFS\Flaga_dla_EFS_lewa\UE+E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adamczyk\Desktop\Logotypy_UE_dla_projektów_finansowanych_z_EFS\Flaga_dla_EFS_lewa\UE+EFS_L-kolor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6B87">
      <w:t xml:space="preserve"> </w:t>
    </w:r>
  </w:p>
  <w:p w:rsidR="00A16B87" w:rsidRDefault="00A16B87">
    <w:pPr>
      <w:tabs>
        <w:tab w:val="left" w:pos="4536"/>
      </w:tabs>
    </w:pPr>
  </w:p>
  <w:p w:rsidR="00A16B87" w:rsidRDefault="00A16B87">
    <w:pPr>
      <w:tabs>
        <w:tab w:val="left" w:pos="4536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9655B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00000026"/>
    <w:multiLevelType w:val="singleLevel"/>
    <w:tmpl w:val="00000026"/>
    <w:name w:val="WW8Num45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42D5DAF"/>
    <w:multiLevelType w:val="hybridMultilevel"/>
    <w:tmpl w:val="B0EE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605DC"/>
    <w:multiLevelType w:val="multilevel"/>
    <w:tmpl w:val="FCA28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563549"/>
    <w:multiLevelType w:val="hybridMultilevel"/>
    <w:tmpl w:val="E642FEB2"/>
    <w:lvl w:ilvl="0" w:tplc="392A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550BE"/>
    <w:multiLevelType w:val="hybridMultilevel"/>
    <w:tmpl w:val="974A8D6E"/>
    <w:lvl w:ilvl="0" w:tplc="E68C053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E5DF5"/>
    <w:multiLevelType w:val="hybridMultilevel"/>
    <w:tmpl w:val="9F8A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6AD93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5827"/>
    <w:multiLevelType w:val="singleLevel"/>
    <w:tmpl w:val="4708726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19C1339D"/>
    <w:multiLevelType w:val="hybridMultilevel"/>
    <w:tmpl w:val="8E526B08"/>
    <w:lvl w:ilvl="0" w:tplc="93800B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055CD"/>
    <w:multiLevelType w:val="hybridMultilevel"/>
    <w:tmpl w:val="B296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A00A7"/>
    <w:multiLevelType w:val="hybridMultilevel"/>
    <w:tmpl w:val="691A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A5B3D"/>
    <w:multiLevelType w:val="hybridMultilevel"/>
    <w:tmpl w:val="DC1EFD78"/>
    <w:lvl w:ilvl="0" w:tplc="107EFC6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1F56"/>
    <w:multiLevelType w:val="multilevel"/>
    <w:tmpl w:val="671E4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BA72C9"/>
    <w:multiLevelType w:val="hybridMultilevel"/>
    <w:tmpl w:val="2078EF56"/>
    <w:lvl w:ilvl="0" w:tplc="E7AC4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97DD4"/>
    <w:multiLevelType w:val="hybridMultilevel"/>
    <w:tmpl w:val="65B89F1E"/>
    <w:lvl w:ilvl="0" w:tplc="7B6A33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954C5"/>
    <w:multiLevelType w:val="hybridMultilevel"/>
    <w:tmpl w:val="BA0AAE7E"/>
    <w:lvl w:ilvl="0" w:tplc="7298D3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9646C"/>
    <w:multiLevelType w:val="hybridMultilevel"/>
    <w:tmpl w:val="BE2AD54A"/>
    <w:lvl w:ilvl="0" w:tplc="EF4851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C434B6E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324AAB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9D56A5"/>
    <w:multiLevelType w:val="hybridMultilevel"/>
    <w:tmpl w:val="80885F10"/>
    <w:lvl w:ilvl="0" w:tplc="95CC452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26DAA"/>
    <w:multiLevelType w:val="hybridMultilevel"/>
    <w:tmpl w:val="B762E1CA"/>
    <w:lvl w:ilvl="0" w:tplc="0A56F19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470BF"/>
    <w:multiLevelType w:val="hybridMultilevel"/>
    <w:tmpl w:val="5450E980"/>
    <w:lvl w:ilvl="0" w:tplc="107EFC6A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2003B"/>
    <w:multiLevelType w:val="hybridMultilevel"/>
    <w:tmpl w:val="1CC8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E2E6F"/>
    <w:multiLevelType w:val="hybridMultilevel"/>
    <w:tmpl w:val="9716ADB6"/>
    <w:lvl w:ilvl="0" w:tplc="8C9CD32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  <w:sz w:val="24"/>
      </w:rPr>
    </w:lvl>
    <w:lvl w:ilvl="1" w:tplc="40126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64E11"/>
    <w:multiLevelType w:val="hybridMultilevel"/>
    <w:tmpl w:val="34B4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F0271"/>
    <w:multiLevelType w:val="hybridMultilevel"/>
    <w:tmpl w:val="D4BC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909CA"/>
    <w:multiLevelType w:val="hybridMultilevel"/>
    <w:tmpl w:val="88F24E42"/>
    <w:lvl w:ilvl="0" w:tplc="7298D3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9465E"/>
    <w:multiLevelType w:val="hybridMultilevel"/>
    <w:tmpl w:val="8154E36C"/>
    <w:lvl w:ilvl="0" w:tplc="0A56F19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82D43"/>
    <w:multiLevelType w:val="multilevel"/>
    <w:tmpl w:val="B28E96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56A07C02"/>
    <w:multiLevelType w:val="hybridMultilevel"/>
    <w:tmpl w:val="A490C38E"/>
    <w:lvl w:ilvl="0" w:tplc="276CC8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74F60"/>
    <w:multiLevelType w:val="hybridMultilevel"/>
    <w:tmpl w:val="BF440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F4E2F"/>
    <w:multiLevelType w:val="hybridMultilevel"/>
    <w:tmpl w:val="6994F4C4"/>
    <w:lvl w:ilvl="0" w:tplc="A7EEBF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967E2"/>
    <w:multiLevelType w:val="multilevel"/>
    <w:tmpl w:val="0DC0C2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4">
    <w:nsid w:val="66947603"/>
    <w:multiLevelType w:val="multilevel"/>
    <w:tmpl w:val="1DA21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5">
    <w:nsid w:val="68CB09DA"/>
    <w:multiLevelType w:val="hybridMultilevel"/>
    <w:tmpl w:val="34DC6510"/>
    <w:lvl w:ilvl="0" w:tplc="273C9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E5326"/>
    <w:multiLevelType w:val="hybridMultilevel"/>
    <w:tmpl w:val="539C125C"/>
    <w:lvl w:ilvl="0" w:tplc="392A7D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225C0"/>
    <w:multiLevelType w:val="hybridMultilevel"/>
    <w:tmpl w:val="E54630CA"/>
    <w:lvl w:ilvl="0" w:tplc="7298D3F2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32042"/>
    <w:multiLevelType w:val="hybridMultilevel"/>
    <w:tmpl w:val="2AC4F314"/>
    <w:lvl w:ilvl="0" w:tplc="95CC452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25B75"/>
    <w:multiLevelType w:val="hybridMultilevel"/>
    <w:tmpl w:val="C2DE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67337"/>
    <w:multiLevelType w:val="hybridMultilevel"/>
    <w:tmpl w:val="B7C6D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650DD"/>
    <w:multiLevelType w:val="multilevel"/>
    <w:tmpl w:val="77A67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>
    <w:nsid w:val="7C4A6B4D"/>
    <w:multiLevelType w:val="hybridMultilevel"/>
    <w:tmpl w:val="5FAC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60576"/>
    <w:multiLevelType w:val="hybridMultilevel"/>
    <w:tmpl w:val="71A09838"/>
    <w:lvl w:ilvl="0" w:tplc="95CC452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1"/>
  </w:num>
  <w:num w:numId="4">
    <w:abstractNumId w:val="11"/>
  </w:num>
  <w:num w:numId="5">
    <w:abstractNumId w:val="35"/>
  </w:num>
  <w:num w:numId="6">
    <w:abstractNumId w:val="31"/>
  </w:num>
  <w:num w:numId="7">
    <w:abstractNumId w:val="5"/>
  </w:num>
  <w:num w:numId="8">
    <w:abstractNumId w:val="23"/>
  </w:num>
  <w:num w:numId="9">
    <w:abstractNumId w:val="9"/>
  </w:num>
  <w:num w:numId="10">
    <w:abstractNumId w:val="39"/>
  </w:num>
  <w:num w:numId="11">
    <w:abstractNumId w:val="13"/>
  </w:num>
  <w:num w:numId="12">
    <w:abstractNumId w:val="40"/>
  </w:num>
  <w:num w:numId="13">
    <w:abstractNumId w:val="26"/>
  </w:num>
  <w:num w:numId="14">
    <w:abstractNumId w:val="12"/>
  </w:num>
  <w:num w:numId="15">
    <w:abstractNumId w:val="36"/>
  </w:num>
  <w:num w:numId="16">
    <w:abstractNumId w:val="7"/>
  </w:num>
  <w:num w:numId="17">
    <w:abstractNumId w:val="32"/>
  </w:num>
  <w:num w:numId="18">
    <w:abstractNumId w:val="42"/>
  </w:num>
  <w:num w:numId="19">
    <w:abstractNumId w:val="30"/>
  </w:num>
  <w:num w:numId="20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15"/>
  </w:num>
  <w:num w:numId="23">
    <w:abstractNumId w:val="29"/>
  </w:num>
  <w:num w:numId="24">
    <w:abstractNumId w:val="17"/>
  </w:num>
  <w:num w:numId="25">
    <w:abstractNumId w:val="27"/>
  </w:num>
  <w:num w:numId="26">
    <w:abstractNumId w:val="38"/>
  </w:num>
  <w:num w:numId="27">
    <w:abstractNumId w:val="28"/>
  </w:num>
  <w:num w:numId="28">
    <w:abstractNumId w:val="8"/>
  </w:num>
  <w:num w:numId="29">
    <w:abstractNumId w:val="37"/>
  </w:num>
  <w:num w:numId="30">
    <w:abstractNumId w:val="43"/>
  </w:num>
  <w:num w:numId="31">
    <w:abstractNumId w:val="33"/>
  </w:num>
  <w:num w:numId="32">
    <w:abstractNumId w:val="20"/>
  </w:num>
  <w:num w:numId="33">
    <w:abstractNumId w:val="22"/>
  </w:num>
  <w:num w:numId="34">
    <w:abstractNumId w:val="21"/>
  </w:num>
  <w:num w:numId="35">
    <w:abstractNumId w:val="14"/>
  </w:num>
  <w:num w:numId="36">
    <w:abstractNumId w:val="18"/>
  </w:num>
  <w:num w:numId="37">
    <w:abstractNumId w:val="10"/>
  </w:num>
  <w:num w:numId="38">
    <w:abstractNumId w:val="34"/>
  </w:num>
  <w:num w:numId="39">
    <w:abstractNumId w:val="19"/>
  </w:num>
  <w:num w:numId="40">
    <w:abstractNumId w:val="2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C0443"/>
    <w:rsid w:val="00002CB2"/>
    <w:rsid w:val="0000412E"/>
    <w:rsid w:val="000054BC"/>
    <w:rsid w:val="00007F62"/>
    <w:rsid w:val="0002785A"/>
    <w:rsid w:val="00035B63"/>
    <w:rsid w:val="00045422"/>
    <w:rsid w:val="000458F4"/>
    <w:rsid w:val="00055C39"/>
    <w:rsid w:val="0006168F"/>
    <w:rsid w:val="00062273"/>
    <w:rsid w:val="0007144C"/>
    <w:rsid w:val="00077540"/>
    <w:rsid w:val="00080C11"/>
    <w:rsid w:val="00084B4E"/>
    <w:rsid w:val="000A6A1D"/>
    <w:rsid w:val="000B756C"/>
    <w:rsid w:val="000C6A62"/>
    <w:rsid w:val="000F306B"/>
    <w:rsid w:val="00114B46"/>
    <w:rsid w:val="00117133"/>
    <w:rsid w:val="0013061A"/>
    <w:rsid w:val="00133135"/>
    <w:rsid w:val="00141AF2"/>
    <w:rsid w:val="00145D46"/>
    <w:rsid w:val="0014612F"/>
    <w:rsid w:val="00146FDB"/>
    <w:rsid w:val="00171EF8"/>
    <w:rsid w:val="00172FFC"/>
    <w:rsid w:val="001845B8"/>
    <w:rsid w:val="00186C80"/>
    <w:rsid w:val="00193307"/>
    <w:rsid w:val="00196FDE"/>
    <w:rsid w:val="001B41AF"/>
    <w:rsid w:val="001B4AEE"/>
    <w:rsid w:val="001C0EA0"/>
    <w:rsid w:val="001C6891"/>
    <w:rsid w:val="001D2091"/>
    <w:rsid w:val="001D5EA3"/>
    <w:rsid w:val="001E6EC4"/>
    <w:rsid w:val="001F3571"/>
    <w:rsid w:val="0020237A"/>
    <w:rsid w:val="002029D0"/>
    <w:rsid w:val="002048CE"/>
    <w:rsid w:val="00221B79"/>
    <w:rsid w:val="00222038"/>
    <w:rsid w:val="002455DB"/>
    <w:rsid w:val="00247768"/>
    <w:rsid w:val="00251F80"/>
    <w:rsid w:val="00253B28"/>
    <w:rsid w:val="00260817"/>
    <w:rsid w:val="00262868"/>
    <w:rsid w:val="00286DF1"/>
    <w:rsid w:val="002903B1"/>
    <w:rsid w:val="002B6187"/>
    <w:rsid w:val="002B72B3"/>
    <w:rsid w:val="002C2F43"/>
    <w:rsid w:val="002D6748"/>
    <w:rsid w:val="002F7A70"/>
    <w:rsid w:val="00302628"/>
    <w:rsid w:val="00313C51"/>
    <w:rsid w:val="0032074B"/>
    <w:rsid w:val="003511ED"/>
    <w:rsid w:val="00357712"/>
    <w:rsid w:val="00364441"/>
    <w:rsid w:val="00365CF8"/>
    <w:rsid w:val="003742D8"/>
    <w:rsid w:val="00375F11"/>
    <w:rsid w:val="003813D0"/>
    <w:rsid w:val="00381ED8"/>
    <w:rsid w:val="00394273"/>
    <w:rsid w:val="003B05A0"/>
    <w:rsid w:val="003B1601"/>
    <w:rsid w:val="003B6AB8"/>
    <w:rsid w:val="003D29BA"/>
    <w:rsid w:val="003D7F77"/>
    <w:rsid w:val="003E0B1D"/>
    <w:rsid w:val="003E6EEB"/>
    <w:rsid w:val="00403350"/>
    <w:rsid w:val="00414A9E"/>
    <w:rsid w:val="00415CB6"/>
    <w:rsid w:val="004337A2"/>
    <w:rsid w:val="00433C90"/>
    <w:rsid w:val="0044136F"/>
    <w:rsid w:val="00444B79"/>
    <w:rsid w:val="00450053"/>
    <w:rsid w:val="00450EB5"/>
    <w:rsid w:val="0045196E"/>
    <w:rsid w:val="004557F6"/>
    <w:rsid w:val="00472F39"/>
    <w:rsid w:val="00484687"/>
    <w:rsid w:val="0049506C"/>
    <w:rsid w:val="004B69BC"/>
    <w:rsid w:val="004C3B07"/>
    <w:rsid w:val="004C68F3"/>
    <w:rsid w:val="004C73DC"/>
    <w:rsid w:val="004D79DC"/>
    <w:rsid w:val="004E0DDB"/>
    <w:rsid w:val="004E21FC"/>
    <w:rsid w:val="004E3C9E"/>
    <w:rsid w:val="004F4152"/>
    <w:rsid w:val="005077B7"/>
    <w:rsid w:val="0051243E"/>
    <w:rsid w:val="00516C0B"/>
    <w:rsid w:val="00520B20"/>
    <w:rsid w:val="0052151A"/>
    <w:rsid w:val="005263AA"/>
    <w:rsid w:val="00544AD2"/>
    <w:rsid w:val="005620FF"/>
    <w:rsid w:val="005635E5"/>
    <w:rsid w:val="005735E8"/>
    <w:rsid w:val="005A55DB"/>
    <w:rsid w:val="005C198C"/>
    <w:rsid w:val="005C22E6"/>
    <w:rsid w:val="005C5DC3"/>
    <w:rsid w:val="005D14B8"/>
    <w:rsid w:val="005D2A93"/>
    <w:rsid w:val="005D58EA"/>
    <w:rsid w:val="005E19C5"/>
    <w:rsid w:val="005E2ABE"/>
    <w:rsid w:val="005E36F7"/>
    <w:rsid w:val="00601C3A"/>
    <w:rsid w:val="00617F26"/>
    <w:rsid w:val="00622217"/>
    <w:rsid w:val="00634E39"/>
    <w:rsid w:val="006356BF"/>
    <w:rsid w:val="006434E3"/>
    <w:rsid w:val="00654F47"/>
    <w:rsid w:val="00660662"/>
    <w:rsid w:val="00667CD2"/>
    <w:rsid w:val="006745EC"/>
    <w:rsid w:val="006857BC"/>
    <w:rsid w:val="00686F91"/>
    <w:rsid w:val="00694F18"/>
    <w:rsid w:val="006A2D6B"/>
    <w:rsid w:val="006A4F0E"/>
    <w:rsid w:val="006A6CE8"/>
    <w:rsid w:val="006C2E3C"/>
    <w:rsid w:val="006C54D2"/>
    <w:rsid w:val="006E5AE8"/>
    <w:rsid w:val="006F24A7"/>
    <w:rsid w:val="006F2A33"/>
    <w:rsid w:val="00700EE4"/>
    <w:rsid w:val="00701870"/>
    <w:rsid w:val="00706862"/>
    <w:rsid w:val="00710F2A"/>
    <w:rsid w:val="00712C12"/>
    <w:rsid w:val="00716C87"/>
    <w:rsid w:val="0072014E"/>
    <w:rsid w:val="007333BE"/>
    <w:rsid w:val="00733540"/>
    <w:rsid w:val="007423E8"/>
    <w:rsid w:val="007466DA"/>
    <w:rsid w:val="00746CF8"/>
    <w:rsid w:val="00756507"/>
    <w:rsid w:val="0076187D"/>
    <w:rsid w:val="00785089"/>
    <w:rsid w:val="0078749C"/>
    <w:rsid w:val="007A29AE"/>
    <w:rsid w:val="007B2875"/>
    <w:rsid w:val="007C1066"/>
    <w:rsid w:val="007C5B25"/>
    <w:rsid w:val="007D0E31"/>
    <w:rsid w:val="007D40C6"/>
    <w:rsid w:val="007D4A15"/>
    <w:rsid w:val="007E5D8D"/>
    <w:rsid w:val="007F04E4"/>
    <w:rsid w:val="00815567"/>
    <w:rsid w:val="0082711A"/>
    <w:rsid w:val="00833463"/>
    <w:rsid w:val="00841067"/>
    <w:rsid w:val="00841CDD"/>
    <w:rsid w:val="00846A16"/>
    <w:rsid w:val="00851793"/>
    <w:rsid w:val="00855067"/>
    <w:rsid w:val="00855CF8"/>
    <w:rsid w:val="00864A27"/>
    <w:rsid w:val="00871000"/>
    <w:rsid w:val="00882E73"/>
    <w:rsid w:val="0088475D"/>
    <w:rsid w:val="0088706A"/>
    <w:rsid w:val="008908A8"/>
    <w:rsid w:val="008928BF"/>
    <w:rsid w:val="00894BB5"/>
    <w:rsid w:val="008B26D2"/>
    <w:rsid w:val="008B3167"/>
    <w:rsid w:val="008C0443"/>
    <w:rsid w:val="008C61B0"/>
    <w:rsid w:val="008D2593"/>
    <w:rsid w:val="008D51E3"/>
    <w:rsid w:val="008F153F"/>
    <w:rsid w:val="008F2283"/>
    <w:rsid w:val="008F3F80"/>
    <w:rsid w:val="008F7FE6"/>
    <w:rsid w:val="00903804"/>
    <w:rsid w:val="0091436F"/>
    <w:rsid w:val="009160EE"/>
    <w:rsid w:val="0092373D"/>
    <w:rsid w:val="00931105"/>
    <w:rsid w:val="009324D7"/>
    <w:rsid w:val="0094424B"/>
    <w:rsid w:val="00954354"/>
    <w:rsid w:val="009568A0"/>
    <w:rsid w:val="009775F4"/>
    <w:rsid w:val="009A0183"/>
    <w:rsid w:val="009A043D"/>
    <w:rsid w:val="009A4C84"/>
    <w:rsid w:val="009B6228"/>
    <w:rsid w:val="009E5B9A"/>
    <w:rsid w:val="00A16894"/>
    <w:rsid w:val="00A16B87"/>
    <w:rsid w:val="00A22D19"/>
    <w:rsid w:val="00A30BBC"/>
    <w:rsid w:val="00A40EB0"/>
    <w:rsid w:val="00A540F1"/>
    <w:rsid w:val="00A57F71"/>
    <w:rsid w:val="00A6077E"/>
    <w:rsid w:val="00A8629D"/>
    <w:rsid w:val="00A955D1"/>
    <w:rsid w:val="00A97B54"/>
    <w:rsid w:val="00AB2815"/>
    <w:rsid w:val="00AB2DA7"/>
    <w:rsid w:val="00AE1D96"/>
    <w:rsid w:val="00AE48AE"/>
    <w:rsid w:val="00AF18CB"/>
    <w:rsid w:val="00AF778E"/>
    <w:rsid w:val="00B03C86"/>
    <w:rsid w:val="00B074A0"/>
    <w:rsid w:val="00B10005"/>
    <w:rsid w:val="00B23315"/>
    <w:rsid w:val="00B260C6"/>
    <w:rsid w:val="00B268F0"/>
    <w:rsid w:val="00B43E6B"/>
    <w:rsid w:val="00B468D3"/>
    <w:rsid w:val="00B479C2"/>
    <w:rsid w:val="00B564B1"/>
    <w:rsid w:val="00B62CB2"/>
    <w:rsid w:val="00B62FFA"/>
    <w:rsid w:val="00B93E97"/>
    <w:rsid w:val="00B94F9D"/>
    <w:rsid w:val="00B9669F"/>
    <w:rsid w:val="00BA4646"/>
    <w:rsid w:val="00BC4F5B"/>
    <w:rsid w:val="00BD362C"/>
    <w:rsid w:val="00BD5F62"/>
    <w:rsid w:val="00BE0097"/>
    <w:rsid w:val="00BE3470"/>
    <w:rsid w:val="00BE6F65"/>
    <w:rsid w:val="00BF40F9"/>
    <w:rsid w:val="00BF7AD6"/>
    <w:rsid w:val="00C05CE1"/>
    <w:rsid w:val="00C252BC"/>
    <w:rsid w:val="00C253E5"/>
    <w:rsid w:val="00C3008F"/>
    <w:rsid w:val="00C3499F"/>
    <w:rsid w:val="00C473E4"/>
    <w:rsid w:val="00C5050A"/>
    <w:rsid w:val="00C5077A"/>
    <w:rsid w:val="00C563EC"/>
    <w:rsid w:val="00C61B1F"/>
    <w:rsid w:val="00C62207"/>
    <w:rsid w:val="00C704C7"/>
    <w:rsid w:val="00CA13B4"/>
    <w:rsid w:val="00CA375A"/>
    <w:rsid w:val="00CA7F47"/>
    <w:rsid w:val="00CB31F2"/>
    <w:rsid w:val="00CB3251"/>
    <w:rsid w:val="00CD49F2"/>
    <w:rsid w:val="00CE2AB2"/>
    <w:rsid w:val="00D01104"/>
    <w:rsid w:val="00D14B1F"/>
    <w:rsid w:val="00D150A9"/>
    <w:rsid w:val="00D15E71"/>
    <w:rsid w:val="00D23DF3"/>
    <w:rsid w:val="00D31D0E"/>
    <w:rsid w:val="00D3254C"/>
    <w:rsid w:val="00D353FC"/>
    <w:rsid w:val="00D4386A"/>
    <w:rsid w:val="00D47F05"/>
    <w:rsid w:val="00D51FCA"/>
    <w:rsid w:val="00D57CE8"/>
    <w:rsid w:val="00D67294"/>
    <w:rsid w:val="00D81EFD"/>
    <w:rsid w:val="00DC246E"/>
    <w:rsid w:val="00DD5448"/>
    <w:rsid w:val="00DE0FB5"/>
    <w:rsid w:val="00DF1AAB"/>
    <w:rsid w:val="00E01865"/>
    <w:rsid w:val="00E1120D"/>
    <w:rsid w:val="00E1385E"/>
    <w:rsid w:val="00E207B0"/>
    <w:rsid w:val="00E20828"/>
    <w:rsid w:val="00E25066"/>
    <w:rsid w:val="00E37CDD"/>
    <w:rsid w:val="00E423BA"/>
    <w:rsid w:val="00E576CA"/>
    <w:rsid w:val="00E80336"/>
    <w:rsid w:val="00E96FAB"/>
    <w:rsid w:val="00EB3574"/>
    <w:rsid w:val="00ED2120"/>
    <w:rsid w:val="00EE11F8"/>
    <w:rsid w:val="00EE170A"/>
    <w:rsid w:val="00EE3AFC"/>
    <w:rsid w:val="00EE5864"/>
    <w:rsid w:val="00F00E53"/>
    <w:rsid w:val="00F00F7E"/>
    <w:rsid w:val="00F04D67"/>
    <w:rsid w:val="00F077F5"/>
    <w:rsid w:val="00F14D01"/>
    <w:rsid w:val="00F23473"/>
    <w:rsid w:val="00F23D2F"/>
    <w:rsid w:val="00F364A7"/>
    <w:rsid w:val="00F53C45"/>
    <w:rsid w:val="00F541AC"/>
    <w:rsid w:val="00F6082C"/>
    <w:rsid w:val="00F65838"/>
    <w:rsid w:val="00F72D52"/>
    <w:rsid w:val="00F72EBD"/>
    <w:rsid w:val="00F735DA"/>
    <w:rsid w:val="00F7374C"/>
    <w:rsid w:val="00F82DFE"/>
    <w:rsid w:val="00F911FA"/>
    <w:rsid w:val="00F94853"/>
    <w:rsid w:val="00FA19C9"/>
    <w:rsid w:val="00FA751D"/>
    <w:rsid w:val="00FB1408"/>
    <w:rsid w:val="00FC29D0"/>
    <w:rsid w:val="00FC6E96"/>
    <w:rsid w:val="00FD10D5"/>
    <w:rsid w:val="00FE30C7"/>
    <w:rsid w:val="00FE651C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4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07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23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7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72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F24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F24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66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966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F24A7"/>
    <w:pPr>
      <w:spacing w:after="120"/>
      <w:ind w:left="283"/>
    </w:pPr>
  </w:style>
  <w:style w:type="character" w:styleId="Hipercze">
    <w:name w:val="Hyperlink"/>
    <w:basedOn w:val="Domylnaczcionkaakapitu"/>
    <w:rsid w:val="00B9669F"/>
    <w:rPr>
      <w:color w:val="0000FF"/>
      <w:u w:val="single"/>
    </w:rPr>
  </w:style>
  <w:style w:type="paragraph" w:styleId="Tekstprzypisukocowego">
    <w:name w:val="endnote text"/>
    <w:basedOn w:val="Normalny"/>
    <w:semiHidden/>
    <w:rsid w:val="00B9669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9669F"/>
    <w:rPr>
      <w:vertAlign w:val="superscript"/>
    </w:rPr>
  </w:style>
  <w:style w:type="paragraph" w:styleId="NormalnyWeb">
    <w:name w:val="Normal (Web)"/>
    <w:basedOn w:val="Normalny"/>
    <w:rsid w:val="00B9669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669F"/>
    <w:rPr>
      <w:b/>
      <w:bCs/>
    </w:rPr>
  </w:style>
  <w:style w:type="character" w:customStyle="1" w:styleId="data1">
    <w:name w:val="data1"/>
    <w:basedOn w:val="Domylnaczcionkaakapitu"/>
    <w:rsid w:val="00B9669F"/>
    <w:rPr>
      <w:rFonts w:ascii="Verdana" w:hAnsi="Verdana" w:hint="default"/>
      <w:color w:val="000000"/>
      <w:sz w:val="16"/>
      <w:szCs w:val="16"/>
    </w:rPr>
  </w:style>
  <w:style w:type="paragraph" w:customStyle="1" w:styleId="Style14">
    <w:name w:val="Style14"/>
    <w:basedOn w:val="Normalny"/>
    <w:rsid w:val="00B9669F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Calibri" w:hAnsi="Calibri"/>
    </w:rPr>
  </w:style>
  <w:style w:type="paragraph" w:customStyle="1" w:styleId="Style17">
    <w:name w:val="Style17"/>
    <w:basedOn w:val="Normalny"/>
    <w:rsid w:val="00B9669F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alibri" w:hAnsi="Calibri"/>
    </w:rPr>
  </w:style>
  <w:style w:type="paragraph" w:customStyle="1" w:styleId="Style18">
    <w:name w:val="Style18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2">
    <w:name w:val="Font Style32"/>
    <w:basedOn w:val="Domylnaczcionkaakapitu"/>
    <w:rsid w:val="00B9669F"/>
    <w:rPr>
      <w:rFonts w:ascii="Arial" w:hAnsi="Arial" w:cs="Arial"/>
      <w:sz w:val="16"/>
      <w:szCs w:val="16"/>
    </w:rPr>
  </w:style>
  <w:style w:type="character" w:customStyle="1" w:styleId="FontStyle31">
    <w:name w:val="Font Style31"/>
    <w:basedOn w:val="Domylnaczcionkaakapitu"/>
    <w:rsid w:val="00B9669F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basedOn w:val="Domylnaczcionkaakapitu"/>
    <w:rsid w:val="00B9669F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9">
    <w:name w:val="Style9"/>
    <w:basedOn w:val="Normalny"/>
    <w:rsid w:val="00B9669F"/>
    <w:pPr>
      <w:widowControl w:val="0"/>
      <w:autoSpaceDE w:val="0"/>
      <w:autoSpaceDN w:val="0"/>
      <w:adjustRightInd w:val="0"/>
      <w:spacing w:line="209" w:lineRule="exact"/>
    </w:pPr>
    <w:rPr>
      <w:rFonts w:ascii="Calibri" w:hAnsi="Calibri"/>
    </w:rPr>
  </w:style>
  <w:style w:type="paragraph" w:customStyle="1" w:styleId="Style25">
    <w:name w:val="Style25"/>
    <w:basedOn w:val="Normalny"/>
    <w:rsid w:val="00B9669F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paragraph" w:customStyle="1" w:styleId="Style22">
    <w:name w:val="Style22"/>
    <w:basedOn w:val="Normalny"/>
    <w:rsid w:val="00B9669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3">
    <w:name w:val="Font Style33"/>
    <w:basedOn w:val="Domylnaczcionkaakapitu"/>
    <w:rsid w:val="00B9669F"/>
    <w:rPr>
      <w:rFonts w:ascii="Candara" w:hAnsi="Candara" w:cs="Candara"/>
      <w:i/>
      <w:iCs/>
      <w:sz w:val="16"/>
      <w:szCs w:val="16"/>
    </w:rPr>
  </w:style>
  <w:style w:type="character" w:customStyle="1" w:styleId="FontStyle34">
    <w:name w:val="Font Style34"/>
    <w:basedOn w:val="Domylnaczcionkaakapitu"/>
    <w:rsid w:val="00B9669F"/>
    <w:rPr>
      <w:rFonts w:ascii="Arial" w:hAnsi="Arial" w:cs="Arial"/>
      <w:b/>
      <w:bCs/>
      <w:sz w:val="14"/>
      <w:szCs w:val="14"/>
    </w:rPr>
  </w:style>
  <w:style w:type="paragraph" w:styleId="Tekstpodstawowy3">
    <w:name w:val="Body Text 3"/>
    <w:basedOn w:val="Normalny"/>
    <w:rsid w:val="006F24A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6F24A7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semiHidden/>
    <w:rsid w:val="006F24A7"/>
    <w:rPr>
      <w:sz w:val="20"/>
      <w:szCs w:val="20"/>
    </w:rPr>
  </w:style>
  <w:style w:type="paragraph" w:styleId="Tekstprzypisudolnego">
    <w:name w:val="footnote text"/>
    <w:basedOn w:val="Normalny"/>
    <w:semiHidden/>
    <w:rsid w:val="00894BB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4BB5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251F80"/>
    <w:rPr>
      <w:sz w:val="24"/>
      <w:szCs w:val="24"/>
    </w:rPr>
  </w:style>
  <w:style w:type="table" w:styleId="Tabela-Siatka">
    <w:name w:val="Table Grid"/>
    <w:basedOn w:val="Standardowy"/>
    <w:rsid w:val="005E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51243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243E"/>
    <w:rPr>
      <w:rFonts w:ascii="Courier New" w:hAnsi="Courier New"/>
    </w:rPr>
  </w:style>
  <w:style w:type="paragraph" w:customStyle="1" w:styleId="rozdzia">
    <w:name w:val="rozdział"/>
    <w:basedOn w:val="Normalny"/>
    <w:autoRedefine/>
    <w:rsid w:val="0051243E"/>
    <w:pPr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048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48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204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48C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423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76187D"/>
    <w:pPr>
      <w:suppressAutoHyphens/>
      <w:jc w:val="center"/>
    </w:pPr>
    <w:rPr>
      <w:b/>
      <w:szCs w:val="20"/>
      <w:lang w:eastAsia="ar-SA"/>
    </w:rPr>
  </w:style>
  <w:style w:type="paragraph" w:customStyle="1" w:styleId="WW-Tekstpodstawowy3">
    <w:name w:val="WW-Tekst podstawowy 3"/>
    <w:basedOn w:val="Normalny"/>
    <w:rsid w:val="0076187D"/>
    <w:pPr>
      <w:suppressAutoHyphens/>
    </w:pPr>
    <w:rPr>
      <w:szCs w:val="20"/>
      <w:lang w:eastAsia="ar-SA"/>
    </w:rPr>
  </w:style>
  <w:style w:type="character" w:customStyle="1" w:styleId="text">
    <w:name w:val="text"/>
    <w:basedOn w:val="Domylnaczcionkaakapitu"/>
    <w:rsid w:val="00FC29D0"/>
  </w:style>
  <w:style w:type="paragraph" w:customStyle="1" w:styleId="pkt">
    <w:name w:val="pkt"/>
    <w:basedOn w:val="Normalny"/>
    <w:rsid w:val="00F00F7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rsid w:val="00C507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2B72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B72B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2B72B3"/>
    <w:pPr>
      <w:suppressAutoHyphens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B72B3"/>
    <w:pPr>
      <w:ind w:left="850" w:hanging="425"/>
    </w:pPr>
  </w:style>
  <w:style w:type="paragraph" w:customStyle="1" w:styleId="lit">
    <w:name w:val="lit"/>
    <w:rsid w:val="002B72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Normalny"/>
    <w:rsid w:val="002B72B3"/>
    <w:pPr>
      <w:overflowPunct w:val="0"/>
      <w:autoSpaceDE w:val="0"/>
      <w:autoSpaceDN w:val="0"/>
      <w:adjustRightInd w:val="0"/>
      <w:spacing w:before="60" w:after="60"/>
      <w:ind w:left="1276" w:hanging="340"/>
      <w:jc w:val="both"/>
    </w:pPr>
    <w:rPr>
      <w:szCs w:val="20"/>
    </w:rPr>
  </w:style>
  <w:style w:type="paragraph" w:customStyle="1" w:styleId="ust1art">
    <w:name w:val="ust1 art"/>
    <w:rsid w:val="002B72B3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character" w:customStyle="1" w:styleId="DefaultZnak">
    <w:name w:val="Default Znak"/>
    <w:basedOn w:val="Domylnaczcionkaakapitu"/>
    <w:link w:val="Default"/>
    <w:locked/>
    <w:rsid w:val="002B72B3"/>
    <w:rPr>
      <w:color w:val="000000"/>
      <w:sz w:val="24"/>
      <w:szCs w:val="24"/>
      <w:lang w:val="pl-PL" w:eastAsia="pl-PL" w:bidi="ar-SA"/>
    </w:rPr>
  </w:style>
  <w:style w:type="paragraph" w:customStyle="1" w:styleId="Default">
    <w:name w:val="Default"/>
    <w:link w:val="DefaultZnak"/>
    <w:rsid w:val="002B72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B72B3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B72B3"/>
    <w:pPr>
      <w:spacing w:line="340" w:lineRule="atLeast"/>
    </w:pPr>
    <w:rPr>
      <w:color w:val="auto"/>
    </w:rPr>
  </w:style>
  <w:style w:type="paragraph" w:customStyle="1" w:styleId="Style15">
    <w:name w:val="Style15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71">
    <w:name w:val="Font Style71"/>
    <w:basedOn w:val="Domylnaczcionkaakapitu"/>
    <w:uiPriority w:val="99"/>
    <w:rsid w:val="006A4F0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6A4F0E"/>
    <w:rPr>
      <w:rFonts w:ascii="Times New Roman" w:hAnsi="Times New Roman" w:cs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E586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E5864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5864"/>
  </w:style>
  <w:style w:type="character" w:customStyle="1" w:styleId="TematkomentarzaZnak">
    <w:name w:val="Temat komentarza Znak"/>
    <w:basedOn w:val="TekstkomentarzaZnak"/>
    <w:link w:val="Tematkomentarza"/>
    <w:rsid w:val="00EE5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24A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07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423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72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72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F24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F24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6F24A7"/>
    <w:pPr>
      <w:spacing w:after="120"/>
      <w:ind w:left="283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data1">
    <w:name w:val="data1"/>
    <w:basedOn w:val="Domylnaczcionkaakapitu"/>
    <w:rPr>
      <w:rFonts w:ascii="Verdana" w:hAnsi="Verdana" w:hint="default"/>
      <w:color w:val="000000"/>
      <w:sz w:val="16"/>
      <w:szCs w:val="16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Calibri" w:hAnsi="Calibri"/>
    </w:rPr>
  </w:style>
  <w:style w:type="paragraph" w:customStyle="1" w:styleId="Style17">
    <w:name w:val="Style17"/>
    <w:basedOn w:val="Normalny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alibri" w:hAnsi="Calibri"/>
    </w:r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2">
    <w:name w:val="Font Style32"/>
    <w:basedOn w:val="Domylnaczcionkaakapitu"/>
    <w:rPr>
      <w:rFonts w:ascii="Arial" w:hAnsi="Arial" w:cs="Arial"/>
      <w:sz w:val="16"/>
      <w:szCs w:val="16"/>
    </w:rPr>
  </w:style>
  <w:style w:type="character" w:customStyle="1" w:styleId="FontStyle31">
    <w:name w:val="Font Style31"/>
    <w:basedOn w:val="Domylnaczcionkaakapitu"/>
    <w:rPr>
      <w:rFonts w:ascii="Arial" w:hAnsi="Arial" w:cs="Arial"/>
      <w:b/>
      <w:bCs/>
      <w:sz w:val="16"/>
      <w:szCs w:val="16"/>
    </w:rPr>
  </w:style>
  <w:style w:type="character" w:customStyle="1" w:styleId="FontStyle37">
    <w:name w:val="Font Style37"/>
    <w:basedOn w:val="Domylnaczcionkaakapitu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209" w:lineRule="exact"/>
    </w:pPr>
    <w:rPr>
      <w:rFonts w:ascii="Calibri" w:hAnsi="Calibri"/>
    </w:r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3">
    <w:name w:val="Font Style33"/>
    <w:basedOn w:val="Domylnaczcionkaakapitu"/>
    <w:rPr>
      <w:rFonts w:ascii="Candara" w:hAnsi="Candara" w:cs="Candara"/>
      <w:i/>
      <w:iCs/>
      <w:sz w:val="16"/>
      <w:szCs w:val="16"/>
    </w:rPr>
  </w:style>
  <w:style w:type="character" w:customStyle="1" w:styleId="FontStyle34">
    <w:name w:val="Font Style34"/>
    <w:basedOn w:val="Domylnaczcionkaakapitu"/>
    <w:rPr>
      <w:rFonts w:ascii="Arial" w:hAnsi="Arial" w:cs="Arial"/>
      <w:b/>
      <w:bCs/>
      <w:sz w:val="14"/>
      <w:szCs w:val="14"/>
    </w:rPr>
  </w:style>
  <w:style w:type="paragraph" w:styleId="Tekstpodstawowy3">
    <w:name w:val="Body Text 3"/>
    <w:basedOn w:val="Normalny"/>
    <w:rsid w:val="006F24A7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6F24A7"/>
    <w:pPr>
      <w:spacing w:after="120" w:line="480" w:lineRule="auto"/>
    </w:pPr>
  </w:style>
  <w:style w:type="paragraph" w:styleId="Tekstkomentarza">
    <w:name w:val="annotation text"/>
    <w:basedOn w:val="Normalny"/>
    <w:semiHidden/>
    <w:rsid w:val="006F24A7"/>
    <w:rPr>
      <w:sz w:val="20"/>
      <w:szCs w:val="20"/>
    </w:rPr>
  </w:style>
  <w:style w:type="paragraph" w:styleId="Tekstprzypisudolnego">
    <w:name w:val="footnote text"/>
    <w:basedOn w:val="Normalny"/>
    <w:semiHidden/>
    <w:rsid w:val="00894BB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4BB5"/>
    <w:rPr>
      <w:vertAlign w:val="superscript"/>
    </w:rPr>
  </w:style>
  <w:style w:type="character" w:customStyle="1" w:styleId="StopkaZnak">
    <w:name w:val="Stopka Znak"/>
    <w:basedOn w:val="Domylnaczcionkaakapitu"/>
    <w:link w:val="Stopka"/>
    <w:rsid w:val="00251F80"/>
    <w:rPr>
      <w:sz w:val="24"/>
      <w:szCs w:val="24"/>
    </w:rPr>
  </w:style>
  <w:style w:type="table" w:styleId="Tabela-Siatka">
    <w:name w:val="Table Grid"/>
    <w:basedOn w:val="Standardowy"/>
    <w:rsid w:val="005E2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51243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243E"/>
    <w:rPr>
      <w:rFonts w:ascii="Courier New" w:hAnsi="Courier New"/>
    </w:rPr>
  </w:style>
  <w:style w:type="paragraph" w:customStyle="1" w:styleId="rozdzia">
    <w:name w:val="rozdział"/>
    <w:basedOn w:val="Normalny"/>
    <w:autoRedefine/>
    <w:rsid w:val="0051243E"/>
    <w:pPr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048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48C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048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rsid w:val="00204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48C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423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W-Tekstpodstawowy2">
    <w:name w:val="WW-Tekst podstawowy 2"/>
    <w:basedOn w:val="Normalny"/>
    <w:rsid w:val="0076187D"/>
    <w:pPr>
      <w:suppressAutoHyphens/>
      <w:jc w:val="center"/>
    </w:pPr>
    <w:rPr>
      <w:b/>
      <w:szCs w:val="20"/>
      <w:lang w:eastAsia="ar-SA"/>
    </w:rPr>
  </w:style>
  <w:style w:type="paragraph" w:customStyle="1" w:styleId="WW-Tekstpodstawowy3">
    <w:name w:val="WW-Tekst podstawowy 3"/>
    <w:basedOn w:val="Normalny"/>
    <w:rsid w:val="0076187D"/>
    <w:pPr>
      <w:suppressAutoHyphens/>
    </w:pPr>
    <w:rPr>
      <w:szCs w:val="20"/>
      <w:lang w:eastAsia="ar-SA"/>
    </w:rPr>
  </w:style>
  <w:style w:type="character" w:customStyle="1" w:styleId="text">
    <w:name w:val="text"/>
    <w:basedOn w:val="Domylnaczcionkaakapitu"/>
    <w:rsid w:val="00FC29D0"/>
  </w:style>
  <w:style w:type="paragraph" w:customStyle="1" w:styleId="pkt">
    <w:name w:val="pkt"/>
    <w:basedOn w:val="Normalny"/>
    <w:rsid w:val="00F00F7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rsid w:val="00C507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2B72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B72B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2B72B3"/>
    <w:pPr>
      <w:suppressAutoHyphens/>
    </w:pPr>
    <w:rPr>
      <w:sz w:val="24"/>
      <w:szCs w:val="24"/>
      <w:lang w:eastAsia="ar-SA"/>
    </w:rPr>
  </w:style>
  <w:style w:type="paragraph" w:customStyle="1" w:styleId="pkt1">
    <w:name w:val="pkt1"/>
    <w:basedOn w:val="pkt"/>
    <w:rsid w:val="002B72B3"/>
    <w:pPr>
      <w:ind w:left="850" w:hanging="425"/>
    </w:pPr>
  </w:style>
  <w:style w:type="paragraph" w:customStyle="1" w:styleId="lit">
    <w:name w:val="lit"/>
    <w:rsid w:val="002B72B3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lit1">
    <w:name w:val="lit1"/>
    <w:basedOn w:val="Normalny"/>
    <w:rsid w:val="002B72B3"/>
    <w:pPr>
      <w:overflowPunct w:val="0"/>
      <w:autoSpaceDE w:val="0"/>
      <w:autoSpaceDN w:val="0"/>
      <w:adjustRightInd w:val="0"/>
      <w:spacing w:before="60" w:after="60"/>
      <w:ind w:left="1276" w:hanging="340"/>
      <w:jc w:val="both"/>
    </w:pPr>
    <w:rPr>
      <w:szCs w:val="20"/>
    </w:rPr>
  </w:style>
  <w:style w:type="paragraph" w:customStyle="1" w:styleId="ust1art">
    <w:name w:val="ust1 art"/>
    <w:rsid w:val="002B72B3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character" w:customStyle="1" w:styleId="DefaultZnak">
    <w:name w:val="Default Znak"/>
    <w:basedOn w:val="Domylnaczcionkaakapitu"/>
    <w:link w:val="Default"/>
    <w:locked/>
    <w:rsid w:val="002B72B3"/>
    <w:rPr>
      <w:color w:val="000000"/>
      <w:sz w:val="24"/>
      <w:szCs w:val="24"/>
      <w:lang w:val="pl-PL" w:eastAsia="pl-PL" w:bidi="ar-SA"/>
    </w:rPr>
  </w:style>
  <w:style w:type="paragraph" w:customStyle="1" w:styleId="Default">
    <w:name w:val="Default"/>
    <w:link w:val="DefaultZnak"/>
    <w:rsid w:val="002B72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B72B3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B72B3"/>
    <w:pPr>
      <w:spacing w:line="340" w:lineRule="atLeast"/>
    </w:pPr>
    <w:rPr>
      <w:color w:val="auto"/>
    </w:rPr>
  </w:style>
  <w:style w:type="paragraph" w:customStyle="1" w:styleId="Style15">
    <w:name w:val="Style15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6A4F0E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Arial" w:eastAsiaTheme="minorEastAsia" w:hAnsi="Arial" w:cs="Arial"/>
    </w:rPr>
  </w:style>
  <w:style w:type="character" w:customStyle="1" w:styleId="FontStyle71">
    <w:name w:val="Font Style71"/>
    <w:basedOn w:val="Domylnaczcionkaakapitu"/>
    <w:uiPriority w:val="99"/>
    <w:rsid w:val="006A4F0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6A4F0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koszczka@one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aadamczyk\Desktop\Logotypy_UE_dla_projekt&#243;w_finansowanych_z_EFS\Flaga_dla_EFS_lewa\UE+EFS_L-kolor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C34D3-274B-4A62-9AE2-32DC713A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18</Pages>
  <Words>4157</Words>
  <Characters>26387</Characters>
  <Application>Microsoft Office Word</Application>
  <DocSecurity>0</DocSecurity>
  <Lines>219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Brwinów, dn</vt:lpstr>
    </vt:vector>
  </TitlesOfParts>
  <Company>Urzad Gminy Brwinów</Company>
  <LinksUpToDate>false</LinksUpToDate>
  <CharactersWithSpaces>30484</CharactersWithSpaces>
  <SharedDoc>false</SharedDoc>
  <HLinks>
    <vt:vector size="18" baseType="variant"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http://www.wizajny.pl/</vt:lpwstr>
      </vt:variant>
      <vt:variant>
        <vt:lpwstr/>
      </vt:variant>
      <vt:variant>
        <vt:i4>5963826</vt:i4>
      </vt:variant>
      <vt:variant>
        <vt:i4>0</vt:i4>
      </vt:variant>
      <vt:variant>
        <vt:i4>0</vt:i4>
      </vt:variant>
      <vt:variant>
        <vt:i4>5</vt:i4>
      </vt:variant>
      <vt:variant>
        <vt:lpwstr>mailto:wizajny@su.home.pl</vt:lpwstr>
      </vt:variant>
      <vt:variant>
        <vt:lpwstr/>
      </vt:variant>
      <vt:variant>
        <vt:i4>3539123</vt:i4>
      </vt:variant>
      <vt:variant>
        <vt:i4>-1</vt:i4>
      </vt:variant>
      <vt:variant>
        <vt:i4>2058</vt:i4>
      </vt:variant>
      <vt:variant>
        <vt:i4>1</vt:i4>
      </vt:variant>
      <vt:variant>
        <vt:lpwstr>C:\Users\aadamczyk\Desktop\Logotypy_UE_dla_projektów_finansowanych_z_EFS\Flaga_dla_EFS_lewa\UE+EFS_L-kolor.gif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Brwinów, dn</dc:title>
  <dc:creator>g.koszczka</dc:creator>
  <cp:lastModifiedBy>Pronox Technology SA</cp:lastModifiedBy>
  <cp:revision>18</cp:revision>
  <cp:lastPrinted>2012-07-25T13:47:00Z</cp:lastPrinted>
  <dcterms:created xsi:type="dcterms:W3CDTF">2012-10-13T06:57:00Z</dcterms:created>
  <dcterms:modified xsi:type="dcterms:W3CDTF">2012-10-26T09:42:00Z</dcterms:modified>
</cp:coreProperties>
</file>