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9E" w:rsidRDefault="0018159E" w:rsidP="0018159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XXXII/218/14</w:t>
      </w:r>
    </w:p>
    <w:p w:rsidR="0018159E" w:rsidRDefault="0018159E" w:rsidP="0018159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LIPNO</w:t>
      </w:r>
    </w:p>
    <w:p w:rsidR="0018159E" w:rsidRDefault="0018159E" w:rsidP="0018159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06 lutego 2014</w:t>
      </w:r>
    </w:p>
    <w:p w:rsidR="0018159E" w:rsidRDefault="0018159E" w:rsidP="0018159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zmieniająca uchwałę w sprawie uchwalenia Wieloletniej Prognozy Finansowej Gminy Lipno na lata 2014–2028 </w:t>
      </w:r>
    </w:p>
    <w:p w:rsidR="0018159E" w:rsidRDefault="0018159E" w:rsidP="0018159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159E" w:rsidRDefault="0018159E" w:rsidP="0018159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 art. 227, ust.2 i art. 231 ustawy z dnia 27 sierpnia 2009 r. o finansach publicznych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2013,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885 z </w:t>
      </w:r>
      <w:proofErr w:type="spellStart"/>
      <w:r>
        <w:rPr>
          <w:rFonts w:ascii="Arial" w:hAnsi="Arial" w:cs="Arial"/>
          <w:sz w:val="20"/>
          <w:szCs w:val="20"/>
        </w:rPr>
        <w:t>poźn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)  oraz art. 18 ust. 2 pkt 6 ustawy z dnia 8 marca 1990 r. o samorządzie gminnym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2013 r. poz. 594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) oraz § 2 i 3 rozporządzenia Ministra Finansów z dnia 10 stycznia 2013r. w sprawie wieloletniej prognozy finansowej jednostki samorządu terytorialnego ( 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poz. 86 ), uchwala się co następuje:</w:t>
      </w:r>
    </w:p>
    <w:p w:rsidR="0018159E" w:rsidRDefault="0018159E" w:rsidP="0018159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§ 1  </w:t>
      </w:r>
      <w:r>
        <w:rPr>
          <w:rFonts w:ascii="Arial" w:hAnsi="Arial" w:cs="Arial"/>
          <w:sz w:val="20"/>
          <w:szCs w:val="20"/>
        </w:rPr>
        <w:t xml:space="preserve">Załącznik Nr 1 do Uchwały Nr XXXI/207/13 Rady Gminy Lipno z dnia 30 grudnia 2013r.           w sprawie uchwalenia Wieloletniej Prognozy Finansowej Gminy Lipno na lata 2014-2028 otrzymuje brzmienie jak załącznik do niniejszej uchwały. </w:t>
      </w:r>
    </w:p>
    <w:p w:rsidR="0018159E" w:rsidRDefault="0018159E" w:rsidP="0018159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8159E" w:rsidRDefault="0018159E" w:rsidP="0018159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2 </w:t>
      </w:r>
      <w:r>
        <w:rPr>
          <w:rFonts w:ascii="Arial" w:hAnsi="Arial" w:cs="Arial"/>
          <w:sz w:val="20"/>
          <w:szCs w:val="20"/>
        </w:rPr>
        <w:t>Pozostałe postanowienia nie ulegają zmianie.</w:t>
      </w:r>
    </w:p>
    <w:p w:rsidR="0018159E" w:rsidRDefault="0018159E" w:rsidP="0018159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ind w:firstLine="340"/>
        <w:jc w:val="both"/>
        <w:rPr>
          <w:rFonts w:ascii="Arial" w:hAnsi="Arial" w:cs="Arial"/>
          <w:sz w:val="20"/>
          <w:szCs w:val="20"/>
        </w:rPr>
      </w:pPr>
    </w:p>
    <w:p w:rsidR="0018159E" w:rsidRDefault="0018159E" w:rsidP="00181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3 </w:t>
      </w:r>
      <w:r>
        <w:rPr>
          <w:rFonts w:ascii="Arial" w:hAnsi="Arial" w:cs="Arial"/>
          <w:sz w:val="20"/>
          <w:szCs w:val="20"/>
        </w:rPr>
        <w:t>Wykonanie uchwały powierza się Wójtowi Gminy.</w:t>
      </w:r>
    </w:p>
    <w:p w:rsidR="0018159E" w:rsidRDefault="0018159E" w:rsidP="00181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159E" w:rsidRDefault="0018159E" w:rsidP="00181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§ 4 </w:t>
      </w:r>
      <w:r>
        <w:rPr>
          <w:rFonts w:ascii="Arial" w:hAnsi="Arial" w:cs="Arial"/>
          <w:sz w:val="20"/>
          <w:szCs w:val="20"/>
        </w:rPr>
        <w:t>Uchwała wchodzi w życie z dniem  podjęcia.</w:t>
      </w:r>
    </w:p>
    <w:p w:rsidR="0018159E" w:rsidRDefault="0018159E" w:rsidP="001815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159E" w:rsidRDefault="0018159E" w:rsidP="001815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159E" w:rsidRDefault="0018159E" w:rsidP="001815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159E" w:rsidRDefault="0018159E" w:rsidP="001815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59E" w:rsidRDefault="0018159E" w:rsidP="001815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59E" w:rsidRDefault="0018159E" w:rsidP="001815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59E" w:rsidRDefault="0018159E" w:rsidP="001815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59E" w:rsidRDefault="0018159E" w:rsidP="0018159E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8159E" w:rsidRDefault="0018159E" w:rsidP="00181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>Zmiany tekstu jednolitego wymienionej ustawy zostały ogłoszone w Dz. U. z 2013 r. poz. 938 i poz. 1646</w:t>
      </w:r>
    </w:p>
    <w:p w:rsidR="0018159E" w:rsidRDefault="0018159E" w:rsidP="0018159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2 </w:t>
      </w:r>
      <w:r>
        <w:rPr>
          <w:rFonts w:ascii="Calibri" w:hAnsi="Calibri" w:cs="Calibri"/>
          <w:sz w:val="20"/>
          <w:szCs w:val="20"/>
        </w:rPr>
        <w:t>Zmiany tekstu jednolitego wymienionej ustawy zostały ogłoszone w Dz. U. z 2013 r. poz. 645 i poz. 1318</w:t>
      </w:r>
    </w:p>
    <w:p w:rsidR="0018159E" w:rsidRDefault="0018159E" w:rsidP="001815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8159E" w:rsidSect="00706B5A"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36" w:rsidRDefault="00FB3D36" w:rsidP="00176121">
      <w:pPr>
        <w:spacing w:after="0" w:line="240" w:lineRule="auto"/>
      </w:pPr>
      <w:r>
        <w:separator/>
      </w:r>
    </w:p>
  </w:endnote>
  <w:endnote w:type="continuationSeparator" w:id="0">
    <w:p w:rsidR="00FB3D36" w:rsidRDefault="00FB3D36" w:rsidP="0017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36" w:rsidRDefault="00FB3D36" w:rsidP="00176121">
      <w:pPr>
        <w:spacing w:after="0" w:line="240" w:lineRule="auto"/>
      </w:pPr>
      <w:r>
        <w:separator/>
      </w:r>
    </w:p>
  </w:footnote>
  <w:footnote w:type="continuationSeparator" w:id="0">
    <w:p w:rsidR="00FB3D36" w:rsidRDefault="00FB3D36" w:rsidP="00176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695"/>
    <w:rsid w:val="0007774F"/>
    <w:rsid w:val="000B7084"/>
    <w:rsid w:val="0010225C"/>
    <w:rsid w:val="00141873"/>
    <w:rsid w:val="00150E85"/>
    <w:rsid w:val="00176121"/>
    <w:rsid w:val="0018159E"/>
    <w:rsid w:val="001D5DD1"/>
    <w:rsid w:val="002076EC"/>
    <w:rsid w:val="002325D2"/>
    <w:rsid w:val="0031136F"/>
    <w:rsid w:val="0031443D"/>
    <w:rsid w:val="0036232C"/>
    <w:rsid w:val="00396AD9"/>
    <w:rsid w:val="003A322B"/>
    <w:rsid w:val="00464643"/>
    <w:rsid w:val="00494473"/>
    <w:rsid w:val="005212C4"/>
    <w:rsid w:val="00561F17"/>
    <w:rsid w:val="00565695"/>
    <w:rsid w:val="00567DCD"/>
    <w:rsid w:val="00584C77"/>
    <w:rsid w:val="00591FE3"/>
    <w:rsid w:val="0061714C"/>
    <w:rsid w:val="0068267E"/>
    <w:rsid w:val="00734E06"/>
    <w:rsid w:val="00737C03"/>
    <w:rsid w:val="00792C9D"/>
    <w:rsid w:val="00861030"/>
    <w:rsid w:val="008E1B78"/>
    <w:rsid w:val="0090162F"/>
    <w:rsid w:val="00961493"/>
    <w:rsid w:val="009D26EB"/>
    <w:rsid w:val="00A24BCD"/>
    <w:rsid w:val="00A47BA7"/>
    <w:rsid w:val="00A513C4"/>
    <w:rsid w:val="00A51EF6"/>
    <w:rsid w:val="00AD04C4"/>
    <w:rsid w:val="00AD4038"/>
    <w:rsid w:val="00AE0E12"/>
    <w:rsid w:val="00AE2FC2"/>
    <w:rsid w:val="00B00122"/>
    <w:rsid w:val="00B13733"/>
    <w:rsid w:val="00B974AA"/>
    <w:rsid w:val="00BC7737"/>
    <w:rsid w:val="00BE75D7"/>
    <w:rsid w:val="00CC36B5"/>
    <w:rsid w:val="00D0261E"/>
    <w:rsid w:val="00D77BF1"/>
    <w:rsid w:val="00DA12E8"/>
    <w:rsid w:val="00DA2489"/>
    <w:rsid w:val="00DC5A8A"/>
    <w:rsid w:val="00E50442"/>
    <w:rsid w:val="00E61512"/>
    <w:rsid w:val="00F21C21"/>
    <w:rsid w:val="00F37B6A"/>
    <w:rsid w:val="00FB3D36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5695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695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65695"/>
    <w:rPr>
      <w:position w:val="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1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121"/>
  </w:style>
  <w:style w:type="paragraph" w:styleId="Stopka">
    <w:name w:val="footer"/>
    <w:basedOn w:val="Normalny"/>
    <w:link w:val="Stopka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121"/>
  </w:style>
  <w:style w:type="paragraph" w:customStyle="1" w:styleId="Normal">
    <w:name w:val="[Normal]"/>
    <w:uiPriority w:val="99"/>
    <w:rsid w:val="00E50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7ECA-E74C-46A8-B1D7-D5A87181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I.Balcerkowska</cp:lastModifiedBy>
  <cp:revision>28</cp:revision>
  <cp:lastPrinted>2014-01-03T12:44:00Z</cp:lastPrinted>
  <dcterms:created xsi:type="dcterms:W3CDTF">2013-07-24T09:09:00Z</dcterms:created>
  <dcterms:modified xsi:type="dcterms:W3CDTF">2014-02-19T09:42:00Z</dcterms:modified>
</cp:coreProperties>
</file>